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9F6B0F" w14:textId="6C9DC924" w:rsidR="007254BE" w:rsidRPr="00125C96" w:rsidRDefault="007254BE"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Pr="00125C96">
        <w:rPr>
          <w:rFonts w:hint="eastAsia"/>
          <w:b/>
          <w:noProof/>
          <w:sz w:val="24"/>
          <w:lang w:eastAsia="zh-CN"/>
        </w:rPr>
        <w:t>6</w:t>
      </w:r>
      <w:r>
        <w:rPr>
          <w:rFonts w:hint="eastAsia"/>
          <w:b/>
          <w:noProof/>
          <w:sz w:val="24"/>
          <w:lang w:eastAsia="zh-CN"/>
        </w:rPr>
        <w:t>5</w:t>
      </w:r>
      <w:r w:rsidRPr="00125C96">
        <w:rPr>
          <w:b/>
          <w:i/>
          <w:noProof/>
          <w:sz w:val="28"/>
        </w:rPr>
        <w:tab/>
      </w:r>
      <w:r w:rsidRPr="00125C96">
        <w:rPr>
          <w:rFonts w:cs="Arial"/>
          <w:b/>
          <w:bCs/>
          <w:sz w:val="24"/>
          <w:szCs w:val="24"/>
        </w:rPr>
        <w:t>S2-2</w:t>
      </w:r>
      <w:r w:rsidRPr="00125C96">
        <w:rPr>
          <w:rFonts w:cs="Arial" w:hint="eastAsia"/>
          <w:b/>
          <w:bCs/>
          <w:sz w:val="24"/>
          <w:szCs w:val="24"/>
          <w:lang w:eastAsia="zh-CN"/>
        </w:rPr>
        <w:t>4</w:t>
      </w:r>
      <w:r w:rsidR="00A56B37">
        <w:rPr>
          <w:rFonts w:cs="Arial" w:hint="eastAsia"/>
          <w:b/>
          <w:bCs/>
          <w:sz w:val="24"/>
          <w:szCs w:val="24"/>
          <w:lang w:eastAsia="zh-CN"/>
        </w:rPr>
        <w:t>1</w:t>
      </w:r>
      <w:r>
        <w:rPr>
          <w:rFonts w:cs="Arial" w:hint="eastAsia"/>
          <w:b/>
          <w:bCs/>
          <w:sz w:val="24"/>
          <w:szCs w:val="24"/>
          <w:lang w:eastAsia="zh-CN"/>
        </w:rPr>
        <w:t>0</w:t>
      </w:r>
      <w:r w:rsidR="00A56B37">
        <w:rPr>
          <w:rFonts w:cs="Arial" w:hint="eastAsia"/>
          <w:b/>
          <w:bCs/>
          <w:sz w:val="24"/>
          <w:szCs w:val="24"/>
          <w:lang w:eastAsia="zh-CN"/>
        </w:rPr>
        <w:t>267</w:t>
      </w:r>
    </w:p>
    <w:p w14:paraId="16DB04F4" w14:textId="77777777" w:rsidR="007254BE" w:rsidRPr="00125C96" w:rsidRDefault="007254BE" w:rsidP="007254BE">
      <w:pPr>
        <w:pStyle w:val="CRCoverPage"/>
        <w:tabs>
          <w:tab w:val="right" w:pos="5103"/>
          <w:tab w:val="right" w:pos="9639"/>
        </w:tabs>
        <w:outlineLvl w:val="0"/>
        <w:rPr>
          <w:b/>
          <w:noProof/>
          <w:sz w:val="24"/>
        </w:rPr>
      </w:pPr>
      <w:bookmarkStart w:id="0" w:name="_GoBack"/>
      <w:bookmarkEnd w:id="0"/>
      <w:r>
        <w:rPr>
          <w:rFonts w:cs="Arial"/>
          <w:b/>
          <w:bCs/>
          <w:sz w:val="24"/>
        </w:rPr>
        <w:t>Hyderabad</w:t>
      </w:r>
      <w:r w:rsidRPr="00595430">
        <w:rPr>
          <w:rFonts w:cs="Arial"/>
          <w:b/>
          <w:bCs/>
          <w:sz w:val="24"/>
        </w:rPr>
        <w:t>, I</w:t>
      </w:r>
      <w:r>
        <w:rPr>
          <w:rFonts w:cs="Arial" w:hint="eastAsia"/>
          <w:b/>
          <w:bCs/>
          <w:sz w:val="24"/>
          <w:lang w:eastAsia="zh-CN"/>
        </w:rPr>
        <w:t>ndia</w:t>
      </w:r>
      <w:r w:rsidRPr="00125C96">
        <w:rPr>
          <w:rFonts w:cs="Arial"/>
          <w:b/>
          <w:bCs/>
          <w:sz w:val="24"/>
          <w:szCs w:val="24"/>
        </w:rPr>
        <w:t xml:space="preserve">, </w:t>
      </w:r>
      <w:r>
        <w:rPr>
          <w:rFonts w:cs="Arial" w:hint="eastAsia"/>
          <w:b/>
          <w:bCs/>
          <w:sz w:val="24"/>
          <w:szCs w:val="24"/>
          <w:lang w:eastAsia="zh-CN"/>
        </w:rPr>
        <w:t>October</w:t>
      </w:r>
      <w:r w:rsidRPr="00125C96">
        <w:rPr>
          <w:rFonts w:cs="Arial"/>
          <w:b/>
          <w:bCs/>
          <w:sz w:val="24"/>
          <w:szCs w:val="24"/>
        </w:rPr>
        <w:t xml:space="preserve"> </w:t>
      </w:r>
      <w:r w:rsidRPr="00125C96">
        <w:rPr>
          <w:rFonts w:cs="Arial" w:hint="eastAsia"/>
          <w:b/>
          <w:bCs/>
          <w:sz w:val="24"/>
          <w:szCs w:val="24"/>
          <w:lang w:eastAsia="zh-CN"/>
        </w:rPr>
        <w:t>1</w:t>
      </w:r>
      <w:r>
        <w:rPr>
          <w:rFonts w:cs="Arial" w:hint="eastAsia"/>
          <w:b/>
          <w:bCs/>
          <w:sz w:val="24"/>
          <w:szCs w:val="24"/>
          <w:lang w:eastAsia="zh-CN"/>
        </w:rPr>
        <w:t>4</w:t>
      </w:r>
      <w:r w:rsidRPr="00125C96">
        <w:rPr>
          <w:rFonts w:cs="Arial"/>
          <w:b/>
          <w:bCs/>
          <w:sz w:val="24"/>
          <w:szCs w:val="24"/>
        </w:rPr>
        <w:t xml:space="preserve"> – </w:t>
      </w:r>
      <w:r>
        <w:rPr>
          <w:rFonts w:cs="Arial" w:hint="eastAsia"/>
          <w:b/>
          <w:bCs/>
          <w:sz w:val="24"/>
          <w:szCs w:val="24"/>
          <w:lang w:eastAsia="zh-CN"/>
        </w:rPr>
        <w:t>18</w:t>
      </w:r>
      <w:r w:rsidRPr="00125C96">
        <w:rPr>
          <w:rFonts w:cs="Arial"/>
          <w:b/>
          <w:bCs/>
          <w:sz w:val="24"/>
          <w:szCs w:val="24"/>
        </w:rPr>
        <w:t>, 202</w:t>
      </w:r>
      <w:r w:rsidRPr="00125C96">
        <w:rPr>
          <w:rFonts w:cs="Arial" w:hint="eastAsia"/>
          <w:b/>
          <w:bCs/>
          <w:sz w:val="24"/>
          <w:szCs w:val="24"/>
          <w:lang w:eastAsia="zh-CN"/>
        </w:rPr>
        <w:t>4</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6B440" w:rsidR="001E41F3" w:rsidRPr="00410371" w:rsidRDefault="008753E9" w:rsidP="007B7DAB">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7B7DAB">
                <w:rPr>
                  <w:rFonts w:hint="eastAsia"/>
                  <w:b/>
                  <w:noProof/>
                  <w:sz w:val="28"/>
                  <w:lang w:eastAsia="zh-CN"/>
                </w:rPr>
                <w:t>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99F8D" w:rsidR="001E41F3" w:rsidRPr="00410371" w:rsidRDefault="008753E9" w:rsidP="005C7BF8">
            <w:pPr>
              <w:pStyle w:val="CRCoverPage"/>
              <w:spacing w:after="0"/>
              <w:rPr>
                <w:noProof/>
              </w:rPr>
            </w:pPr>
            <w:fldSimple w:instr=" DOCPROPERTY  Cr#  \* MERGEFORMAT ">
              <w:r w:rsidR="005C7BF8">
                <w:rPr>
                  <w:rFonts w:hint="eastAsia"/>
                  <w:b/>
                  <w:noProof/>
                  <w:sz w:val="28"/>
                  <w:lang w:eastAsia="zh-CN"/>
                </w:rPr>
                <w:t>1311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3A6E66" w:rsidR="001E41F3" w:rsidRPr="00410371" w:rsidRDefault="007254BE"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CDE0DF" w:rsidR="001E41F3" w:rsidRPr="00410371" w:rsidRDefault="008753E9" w:rsidP="007254BE">
            <w:pPr>
              <w:pStyle w:val="CRCoverPage"/>
              <w:spacing w:after="0"/>
              <w:jc w:val="center"/>
              <w:rPr>
                <w:noProof/>
                <w:sz w:val="28"/>
              </w:rPr>
            </w:pPr>
            <w:fldSimple w:instr=" DOCPROPERTY  Version  \* MERGEFORMAT ">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7254B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7720E6" w:rsidR="001E41F3" w:rsidRDefault="00372C3E" w:rsidP="0019352C">
            <w:pPr>
              <w:pStyle w:val="CRCoverPage"/>
              <w:spacing w:after="0"/>
              <w:ind w:left="100"/>
              <w:rPr>
                <w:noProof/>
                <w:lang w:eastAsia="zh-CN"/>
              </w:rPr>
            </w:pPr>
            <w:r>
              <w:t xml:space="preserve">Policy decisions based on </w:t>
            </w:r>
            <w:r w:rsidRPr="00202838">
              <w:t>QoS policy assistance information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8D5E02" w:rsidR="001E41F3" w:rsidRDefault="00FF2C99" w:rsidP="00120204">
            <w:pPr>
              <w:pStyle w:val="CRCoverPage"/>
              <w:spacing w:after="0"/>
              <w:ind w:left="100"/>
              <w:rPr>
                <w:noProof/>
                <w:lang w:eastAsia="zh-CN"/>
              </w:rPr>
            </w:pPr>
            <w:r>
              <w:rPr>
                <w:rFonts w:hint="eastAsia"/>
                <w:lang w:eastAsia="zh-CN"/>
              </w:rPr>
              <w:t>CATT</w:t>
            </w:r>
            <w:r w:rsidR="009E6396">
              <w:rPr>
                <w:rFonts w:hint="eastAsia"/>
                <w:lang w:eastAsia="zh-CN"/>
              </w:rPr>
              <w:t>, China Mobile</w:t>
            </w:r>
            <w:r w:rsidR="000B0789">
              <w:rPr>
                <w:rFonts w:hint="eastAsia"/>
                <w:lang w:eastAsia="zh-CN"/>
              </w:rPr>
              <w:t>, China Telecom</w:t>
            </w:r>
            <w:r w:rsidR="004343D7">
              <w:rPr>
                <w:rFonts w:hint="eastAsia"/>
                <w:lang w:eastAsia="zh-CN"/>
              </w:rPr>
              <w:t>, OPPO</w:t>
            </w:r>
            <w:r w:rsidR="0082572E">
              <w:rPr>
                <w:rFonts w:hint="eastAsia"/>
                <w:lang w:eastAsia="zh-CN"/>
              </w:rPr>
              <w:t xml:space="preserve">, </w:t>
            </w:r>
            <w:proofErr w:type="spellStart"/>
            <w:r w:rsidR="0082572E">
              <w:rPr>
                <w:rFonts w:hint="eastAsia"/>
                <w:lang w:eastAsia="zh-CN"/>
              </w:rPr>
              <w:t>Tencent</w:t>
            </w:r>
            <w:proofErr w:type="spellEnd"/>
            <w:r w:rsidR="004E7AFB">
              <w:rPr>
                <w:rFonts w:hint="eastAsia"/>
                <w:lang w:eastAsia="zh-CN"/>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BE962" w:rsidR="001E41F3" w:rsidRDefault="00FF2C99" w:rsidP="00C236B0">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C236B0">
              <w:rPr>
                <w:rFonts w:hint="eastAsia"/>
                <w:lang w:eastAsia="zh-CN"/>
              </w:rPr>
              <w:t>10</w:t>
            </w:r>
            <w:r w:rsidR="00B00764">
              <w:rPr>
                <w:rFonts w:hint="eastAsia"/>
                <w:lang w:eastAsia="zh-CN"/>
              </w:rPr>
              <w:t>-</w:t>
            </w:r>
            <w:r w:rsidR="00895A49">
              <w:rPr>
                <w:rFonts w:hint="eastAsia"/>
                <w:lang w:eastAsia="zh-CN"/>
              </w:rPr>
              <w:t>0</w:t>
            </w:r>
            <w:r w:rsidR="00C236B0">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7129B" w14:textId="77777777" w:rsidR="0047337E" w:rsidRPr="005F5028" w:rsidRDefault="0047337E" w:rsidP="0047337E">
            <w:pPr>
              <w:pStyle w:val="CRCoverPage"/>
              <w:spacing w:afterLines="50"/>
              <w:ind w:left="102"/>
              <w:rPr>
                <w:noProof/>
                <w:lang w:eastAsia="zh-CN"/>
              </w:rPr>
            </w:pPr>
            <w:r w:rsidRPr="005F5028">
              <w:rPr>
                <w:rFonts w:hint="eastAsia"/>
                <w:noProof/>
                <w:lang w:eastAsia="zh-CN"/>
              </w:rPr>
              <w:t>F</w:t>
            </w:r>
            <w:r w:rsidRPr="005F5028">
              <w:rPr>
                <w:noProof/>
                <w:lang w:eastAsia="zh-CN"/>
              </w:rPr>
              <w:t>or KI#3</w:t>
            </w:r>
            <w:r w:rsidRPr="005F5028">
              <w:rPr>
                <w:rFonts w:hint="eastAsia"/>
                <w:noProof/>
                <w:lang w:eastAsia="zh-CN"/>
              </w:rPr>
              <w:t xml:space="preserve"> "</w:t>
            </w:r>
            <w:r w:rsidRPr="005F5028">
              <w:rPr>
                <w:noProof/>
                <w:lang w:eastAsia="zh-CN"/>
              </w:rPr>
              <w:t>NWDAF-assisted policy control and QoS enhancement</w:t>
            </w:r>
            <w:r w:rsidRPr="005F5028">
              <w:rPr>
                <w:rFonts w:hint="eastAsia"/>
                <w:noProof/>
                <w:lang w:eastAsia="zh-CN"/>
              </w:rPr>
              <w:t>", clause 8.3 of TR 23.700-84 includes the following conclusions:</w:t>
            </w:r>
          </w:p>
          <w:p w14:paraId="47318EDD" w14:textId="77777777" w:rsidR="0047337E" w:rsidRPr="005F5028" w:rsidRDefault="0047337E" w:rsidP="0047337E">
            <w:pPr>
              <w:rPr>
                <w:rFonts w:eastAsia="DengXian"/>
                <w:lang w:eastAsia="zh-CN"/>
              </w:rPr>
            </w:pPr>
            <w:r w:rsidRPr="005F5028">
              <w:rPr>
                <w:rFonts w:eastAsia="DengXian"/>
                <w:lang w:eastAsia="zh-CN"/>
              </w:rPr>
              <w:t>“Based on PCF request, NWDAF may provide assistance information analytics to PCF to assist the QoS determination and/or modification of QoS parameters. The PCF may take the assistance information into account to determine QoS parameters for a QoS flow, based on the operator's policy.</w:t>
            </w:r>
          </w:p>
          <w:p w14:paraId="534283DC" w14:textId="560C1672" w:rsidR="0047337E" w:rsidRDefault="0047337E" w:rsidP="0047337E">
            <w:pPr>
              <w:rPr>
                <w:rFonts w:eastAsia="DengXian"/>
                <w:lang w:eastAsia="zh-CN"/>
              </w:rPr>
            </w:pPr>
            <w:r w:rsidRPr="005F5028">
              <w:rPr>
                <w:rFonts w:eastAsia="DengXian"/>
                <w:lang w:eastAsia="zh-CN"/>
              </w:rPr>
              <w:t>After the PCF determines the QoS parameters, if updated assistance information is received from NWDAF (the updated assistance information may include candidate QoS parameters, the analytics of the duration and usage of established QoS Flows), the PCF may determine to modify the QoS parameters for a QoS flow and provide the modified QoS towards the SMF, based on the operator's policy.</w:t>
            </w:r>
            <w:r>
              <w:rPr>
                <w:rFonts w:eastAsia="DengXian"/>
                <w:lang w:eastAsia="zh-CN"/>
              </w:rPr>
              <w:t>”</w:t>
            </w:r>
          </w:p>
          <w:p w14:paraId="708AA7DE" w14:textId="38BA7332" w:rsidR="00245C72" w:rsidRPr="00D6763E" w:rsidRDefault="00147018" w:rsidP="0067018E">
            <w:pPr>
              <w:pStyle w:val="CRCoverPage"/>
              <w:spacing w:afterLines="50"/>
              <w:ind w:left="102"/>
              <w:rPr>
                <w:noProof/>
                <w:lang w:eastAsia="zh-CN"/>
              </w:rPr>
            </w:pPr>
            <w:r w:rsidRPr="005F5028">
              <w:rPr>
                <w:rFonts w:hint="eastAsia"/>
                <w:noProof/>
                <w:lang w:eastAsia="zh-CN"/>
              </w:rPr>
              <w:t xml:space="preserve">Based on the conclusions, </w:t>
            </w:r>
            <w:r w:rsidR="0067018E">
              <w:rPr>
                <w:rFonts w:hint="eastAsia"/>
                <w:noProof/>
                <w:lang w:eastAsia="zh-CN"/>
              </w:rPr>
              <w:t>the descriptions on how the PCF</w:t>
            </w:r>
            <w:r w:rsidR="0067018E">
              <w:t xml:space="preserve"> </w:t>
            </w:r>
            <w:r w:rsidR="0067018E">
              <w:rPr>
                <w:rFonts w:hint="eastAsia"/>
                <w:lang w:eastAsia="zh-CN"/>
              </w:rPr>
              <w:t>makes p</w:t>
            </w:r>
            <w:r w:rsidR="0067018E">
              <w:t xml:space="preserve">olicy decisions based on </w:t>
            </w:r>
            <w:r w:rsidR="0067018E">
              <w:rPr>
                <w:rFonts w:hint="eastAsia"/>
                <w:lang w:eastAsia="zh-CN"/>
              </w:rPr>
              <w:t>the QoS policy assistance information</w:t>
            </w:r>
            <w:r w:rsidR="0067018E">
              <w:t xml:space="preserve"> analytics</w:t>
            </w:r>
            <w:r w:rsidR="0067018E">
              <w:rPr>
                <w:rFonts w:hint="eastAsia"/>
                <w:noProof/>
                <w:lang w:eastAsia="zh-CN"/>
              </w:rPr>
              <w:t xml:space="preserve"> are proposed.</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40B06" w:rsidR="003D4E7B" w:rsidRDefault="0067018E" w:rsidP="003C1267">
            <w:pPr>
              <w:pStyle w:val="CRCoverPage"/>
              <w:spacing w:afterLines="50"/>
              <w:ind w:left="102"/>
              <w:rPr>
                <w:noProof/>
                <w:lang w:eastAsia="zh-CN"/>
              </w:rPr>
            </w:pPr>
            <w:r>
              <w:rPr>
                <w:rFonts w:hint="eastAsia"/>
                <w:noProof/>
                <w:lang w:eastAsia="zh-CN"/>
              </w:rPr>
              <w:t>Add descriptions on how the PCF</w:t>
            </w:r>
            <w:r>
              <w:rPr>
                <w:noProof/>
                <w:lang w:eastAsia="zh-CN"/>
              </w:rPr>
              <w:t xml:space="preserve"> </w:t>
            </w:r>
            <w:r>
              <w:rPr>
                <w:rFonts w:hint="eastAsia"/>
                <w:noProof/>
                <w:lang w:eastAsia="zh-CN"/>
              </w:rPr>
              <w:t>makes p</w:t>
            </w:r>
            <w:r>
              <w:rPr>
                <w:noProof/>
                <w:lang w:eastAsia="zh-CN"/>
              </w:rPr>
              <w:t xml:space="preserve">olicy decisions based on </w:t>
            </w:r>
            <w:r>
              <w:rPr>
                <w:rFonts w:hint="eastAsia"/>
                <w:noProof/>
                <w:lang w:eastAsia="zh-CN"/>
              </w:rPr>
              <w:t>the QoS policy assistance information</w:t>
            </w:r>
            <w:r>
              <w:rPr>
                <w:noProof/>
                <w:lang w:eastAsia="zh-CN"/>
              </w:rPr>
              <w:t xml:space="preserve"> analytics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22162" w:rsidR="00895A49" w:rsidRPr="00A659EA" w:rsidRDefault="0067018E" w:rsidP="0067018E">
            <w:pPr>
              <w:pStyle w:val="CRCoverPage"/>
              <w:spacing w:after="0"/>
              <w:ind w:left="100"/>
              <w:rPr>
                <w:noProof/>
                <w:lang w:eastAsia="zh-CN"/>
              </w:rPr>
            </w:pPr>
            <w:r>
              <w:rPr>
                <w:rFonts w:eastAsia="等线" w:hint="eastAsia"/>
                <w:lang w:eastAsia="zh-CN"/>
              </w:rPr>
              <w:t xml:space="preserve">It is unclear </w:t>
            </w:r>
            <w:r>
              <w:rPr>
                <w:rFonts w:hint="eastAsia"/>
                <w:noProof/>
                <w:lang w:eastAsia="zh-CN"/>
              </w:rPr>
              <w:t>how the PCF</w:t>
            </w:r>
            <w:r>
              <w:rPr>
                <w:noProof/>
                <w:lang w:eastAsia="zh-CN"/>
              </w:rPr>
              <w:t xml:space="preserve"> </w:t>
            </w:r>
            <w:r>
              <w:rPr>
                <w:rFonts w:hint="eastAsia"/>
                <w:noProof/>
                <w:lang w:eastAsia="zh-CN"/>
              </w:rPr>
              <w:t>makes p</w:t>
            </w:r>
            <w:r>
              <w:rPr>
                <w:noProof/>
                <w:lang w:eastAsia="zh-CN"/>
              </w:rPr>
              <w:t xml:space="preserve">olicy decisions based on </w:t>
            </w:r>
            <w:r>
              <w:rPr>
                <w:rFonts w:hint="eastAsia"/>
                <w:noProof/>
                <w:lang w:eastAsia="zh-CN"/>
              </w:rPr>
              <w:t>the QoS policy assistance information</w:t>
            </w:r>
            <w:r>
              <w:rPr>
                <w:noProof/>
                <w:lang w:eastAsia="zh-CN"/>
              </w:rPr>
              <w:t xml:space="preserve"> analytics</w:t>
            </w:r>
            <w:r>
              <w:rPr>
                <w:rFonts w:hint="eastAsia"/>
                <w:noProof/>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1EA3E" w:rsidR="001E41F3" w:rsidRDefault="0067018E" w:rsidP="00A659EA">
            <w:pPr>
              <w:pStyle w:val="CRCoverPage"/>
              <w:spacing w:after="0"/>
              <w:ind w:left="100"/>
              <w:rPr>
                <w:noProof/>
                <w:lang w:eastAsia="zh-CN"/>
              </w:rPr>
            </w:pPr>
            <w:r>
              <w:rPr>
                <w:rFonts w:hint="eastAsia"/>
                <w:noProof/>
                <w:lang w:eastAsia="zh-CN"/>
              </w:rPr>
              <w:t>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BA22E33" w14:textId="77777777" w:rsidR="00176CE5" w:rsidRDefault="00176CE5" w:rsidP="00176CE5">
      <w:pPr>
        <w:pStyle w:val="4"/>
      </w:pPr>
      <w:bookmarkStart w:id="2" w:name="_Toc170198867"/>
      <w:r>
        <w:t>6.1.1.3</w:t>
      </w:r>
      <w:r>
        <w:tab/>
        <w:t>Policy decisions based on network analytics</w:t>
      </w:r>
      <w:bookmarkEnd w:id="2"/>
    </w:p>
    <w:p w14:paraId="67D30C94" w14:textId="77777777" w:rsidR="00176CE5" w:rsidRDefault="00176CE5" w:rsidP="00176CE5">
      <w:r>
        <w:t>Policy decisions based on network analytics allow PCF to perform policy decisions taking into account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14:paraId="2696707F" w14:textId="77777777" w:rsidR="00176CE5" w:rsidRDefault="00176CE5" w:rsidP="00176CE5">
      <w:r>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Analytics ID(s) consumed by the AMF or SMF respectively. The PCF may select those NWDAF instances as the ones to subscribe for their associated Analytics ID(s) for the UE for which those AM/SM Policy Associations are related to or may perform NWDAF discovery if the NWDAF for an Analytics ID not provided by the AMF or SMF is needed.</w:t>
      </w:r>
    </w:p>
    <w:p w14:paraId="74666CBC" w14:textId="77777777" w:rsidR="00176CE5" w:rsidRDefault="00176CE5" w:rsidP="00176CE5">
      <w:r>
        <w:t xml:space="preserve">The following Analytics IDs are relevant for Policy decisions: "Load level information", "Service Experience", "Network Performance", "Abnormal behaviour", "UE Mobility", "UE Communication", "User Data Congestion", "Data Dispersion", "Session Management Congestion Control Experience", "DN Performance", "WLAN performance" and "Redundant Transmission Experience". The PCF may subscribe to NWDAF as described below or alternatively, the PCF may use </w:t>
      </w:r>
      <w:proofErr w:type="spellStart"/>
      <w:r>
        <w:t>Ndccf_DataManagement_Subscribe</w:t>
      </w:r>
      <w:proofErr w:type="spellEnd"/>
      <w:r>
        <w:t xml:space="preserve"> including the "Analytics Specification" with the same information as provided in the Nnwdaf_AnalyticsSubscription_Subscribe, and optionally the PCF may include the NWDAF ID, e.g. if provided by AMF or SMF:</w:t>
      </w:r>
    </w:p>
    <w:p w14:paraId="186655C5" w14:textId="77777777" w:rsidR="00176CE5" w:rsidRDefault="00176CE5" w:rsidP="00176CE5">
      <w:pPr>
        <w:pStyle w:val="B1"/>
      </w:pPr>
      <w:r>
        <w:t>-</w:t>
      </w:r>
      <w:r>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28F52894" w14:textId="77777777" w:rsidR="00176CE5" w:rsidRDefault="00176CE5" w:rsidP="00176CE5">
      <w:pPr>
        <w:pStyle w:val="B1"/>
      </w:pPr>
      <w:r>
        <w:tab/>
        <w:t>The NWDAF service to retrieve the Load Level Information is described in clause 6.3 of TS 23.288 [24].</w:t>
      </w:r>
    </w:p>
    <w:p w14:paraId="60229094" w14:textId="77777777" w:rsidR="00176CE5" w:rsidRDefault="00176CE5" w:rsidP="00176CE5">
      <w:pPr>
        <w:pStyle w:val="B1"/>
      </w:pPr>
      <w:r>
        <w:t>-</w:t>
      </w:r>
      <w:r>
        <w:tab/>
        <w:t>The PCF may subscribe to notifications of network analytics related to "Service Experience" using the Nnwdaf_AnalyticsSubscription_Subscribe service operation including the Analytics ID "Service Experience", the Target of Analytics Reporting "SUPI", "Internal Group Id" or "any UE", the Analytics Filter including one or more Application Identifier(s), one or more or "any" RAT Type(s) or Frequency value(s), one or more list(s) of combination of (S-NSSAI, DNN, PDU Session type and SSC Mode) optionally per Access Type and the Analytics Reporting Information set to service experience threshold value(s) for the RAT Type(s) and/or Frequency value(s). The PCF is notified on the Service Experience statistics or predictions including, for each Application Identifier, the list of SUPIs for which Service Experience is provided and the list of RAT Types and/or Frequency values for which the Service Experience applies. In addition, the list of SUPIs for which Service Experience is provided is also added when the Target of Analytics Reporting is "Internal Group Id" or "any UE". Both spatial and time validity may be provided as well as the confidence of the prediction.</w:t>
      </w:r>
    </w:p>
    <w:p w14:paraId="29115D4D" w14:textId="77777777" w:rsidR="00176CE5" w:rsidRDefault="00176CE5" w:rsidP="00176CE5">
      <w:pPr>
        <w:pStyle w:val="B1"/>
      </w:pPr>
      <w:r>
        <w:tab/>
        <w:t xml:space="preserve">The NWDAF service to retrieve the service experience (i.e. the average observed Service </w:t>
      </w:r>
      <w:proofErr w:type="spellStart"/>
      <w:r>
        <w:t>MoS</w:t>
      </w:r>
      <w:proofErr w:type="spellEnd"/>
      <w:r>
        <w:t>) is described in clause 6.4 of TS 23.288 [24].</w:t>
      </w:r>
    </w:p>
    <w:p w14:paraId="1A351D28" w14:textId="77777777" w:rsidR="00176CE5" w:rsidRDefault="00176CE5" w:rsidP="00176CE5">
      <w:pPr>
        <w:pStyle w:val="B1"/>
      </w:pPr>
      <w:r>
        <w:t>-</w:t>
      </w:r>
      <w:r>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2AC3444" w14:textId="77777777" w:rsidR="00176CE5" w:rsidRDefault="00176CE5" w:rsidP="00176CE5">
      <w:pPr>
        <w:pStyle w:val="B1"/>
      </w:pPr>
      <w:r>
        <w:tab/>
        <w:t>The NWDAF services to retrieve "Network Performance" as described in clause 6.6 of TS 23.288 [24].</w:t>
      </w:r>
    </w:p>
    <w:p w14:paraId="235DD90A" w14:textId="77777777" w:rsidR="00176CE5" w:rsidRDefault="00176CE5" w:rsidP="00176CE5">
      <w:pPr>
        <w:pStyle w:val="B1"/>
      </w:pPr>
      <w:r>
        <w:t>-</w:t>
      </w:r>
      <w:r>
        <w:tab/>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w:t>
      </w:r>
      <w:r>
        <w:lastRenderedPageBreak/>
        <w:t>the expected analytics type or the list of Exceptions IDs and per each Exception Id a possible threshold and other Analytics Filter Information if needed. The list of Exception IDs is specified in TS 23.288 [24].</w:t>
      </w:r>
    </w:p>
    <w:p w14:paraId="625C2149" w14:textId="77777777" w:rsidR="00176CE5" w:rsidRDefault="00176CE5" w:rsidP="00176CE5">
      <w:pPr>
        <w:pStyle w:val="B1"/>
      </w:pPr>
      <w:r>
        <w:tab/>
        <w:t>The NWDAF services to retrieve "Abnormal behaviour" analytics are described in clause 6.7.5 of TS 23.288 [24].</w:t>
      </w:r>
    </w:p>
    <w:p w14:paraId="0375D766" w14:textId="77777777" w:rsidR="00176CE5" w:rsidRDefault="00176CE5" w:rsidP="00176CE5">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5AD50A6B" w14:textId="77777777" w:rsidR="00176CE5" w:rsidRDefault="00176CE5" w:rsidP="00176CE5">
      <w:pPr>
        <w:pStyle w:val="B1"/>
      </w:pPr>
      <w:r>
        <w:tab/>
        <w:t>The NWDAF services to retrieve "UE Mobility" analytics are described in clause 6.7.2 of TS 23.288 [24].</w:t>
      </w:r>
    </w:p>
    <w:p w14:paraId="39FD84B6" w14:textId="77777777" w:rsidR="00176CE5" w:rsidRDefault="00176CE5" w:rsidP="00176CE5">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4DD90BCA" w14:textId="77777777" w:rsidR="00176CE5" w:rsidRDefault="00176CE5" w:rsidP="00176CE5">
      <w:pPr>
        <w:pStyle w:val="B1"/>
      </w:pPr>
      <w:r>
        <w:tab/>
        <w:t>The NWDAF services to retrieve "UE Communication" analytics are described in clause 6.7.3 of TS 23.288 [24].</w:t>
      </w:r>
    </w:p>
    <w:p w14:paraId="1AA61DC6" w14:textId="77777777" w:rsidR="00176CE5" w:rsidRDefault="00176CE5" w:rsidP="00176CE5">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71D10327" w14:textId="77777777" w:rsidR="00176CE5" w:rsidRDefault="00176CE5" w:rsidP="00176CE5">
      <w:pPr>
        <w:pStyle w:val="B1"/>
      </w:pPr>
      <w:r>
        <w:tab/>
        <w:t>The NWDAF services to retrieve "User Data Congestion" analytics are described in clause 6.8 of TS 23.288 [24].</w:t>
      </w:r>
    </w:p>
    <w:p w14:paraId="7A72E148" w14:textId="77777777" w:rsidR="00176CE5" w:rsidRDefault="00176CE5" w:rsidP="00176CE5">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w:t>
      </w:r>
      <w:proofErr w:type="gramStart"/>
      <w:r>
        <w:t>a duration</w:t>
      </w:r>
      <w:proofErr w:type="gramEnd"/>
      <w:r>
        <w:t xml:space="preserve"> of interest when it sets the Target of Analytics Reporting as "any UE" and the Analytics Filter as the S-NSSAI.</w:t>
      </w:r>
    </w:p>
    <w:p w14:paraId="24397993" w14:textId="77777777" w:rsidR="00176CE5" w:rsidRDefault="00176CE5" w:rsidP="00176CE5">
      <w:pPr>
        <w:pStyle w:val="B1"/>
      </w:pPr>
      <w:r>
        <w:tab/>
        <w:t>The NWDAF services to retrieve "Data Dispersion" analytics are described in clause 6.10 of TS 23.288 [24].</w:t>
      </w:r>
    </w:p>
    <w:p w14:paraId="4BF9BDF7" w14:textId="77777777" w:rsidR="00176CE5" w:rsidRDefault="00176CE5" w:rsidP="00176CE5">
      <w:pPr>
        <w:pStyle w:val="B1"/>
      </w:pPr>
      <w:r>
        <w:t>-</w:t>
      </w:r>
      <w:r>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6F98419" w14:textId="77777777" w:rsidR="00176CE5" w:rsidRDefault="00176CE5" w:rsidP="00176CE5">
      <w:pPr>
        <w:pStyle w:val="B1"/>
      </w:pPr>
      <w:r>
        <w:tab/>
        <w:t>The NWDAF services to retrieve "WLAN performance" analytics are described in clause 6.11 of TS 23.288 [24].</w:t>
      </w:r>
    </w:p>
    <w:p w14:paraId="6D4D84FA" w14:textId="77777777" w:rsidR="00176CE5" w:rsidRDefault="00176CE5" w:rsidP="00176CE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51F3591D" w14:textId="77777777" w:rsidR="00176CE5" w:rsidRDefault="00176CE5" w:rsidP="00176CE5">
      <w:pPr>
        <w:pStyle w:val="B1"/>
      </w:pPr>
      <w:r>
        <w:tab/>
        <w:t>The NWDAF services to retrieve "Session Management Congestion Control Experience" analytics are described in clause 6.12 of TS 23.288 [24].</w:t>
      </w:r>
    </w:p>
    <w:p w14:paraId="7FAE95C2" w14:textId="77777777" w:rsidR="00176CE5" w:rsidRDefault="00176CE5" w:rsidP="00176CE5">
      <w:pPr>
        <w:pStyle w:val="B1"/>
      </w:pPr>
      <w:r>
        <w:t>-</w:t>
      </w:r>
      <w:r>
        <w:tab/>
        <w:t xml:space="preserve">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67B426B7" w14:textId="77777777" w:rsidR="00176CE5" w:rsidRDefault="00176CE5" w:rsidP="00176CE5">
      <w:pPr>
        <w:pStyle w:val="B1"/>
      </w:pPr>
      <w:r>
        <w:tab/>
        <w:t>The NWDAF services to retrieve "DN Performance" analytics are described in clause 6.14 of TS 23.288 [24].</w:t>
      </w:r>
    </w:p>
    <w:p w14:paraId="053E2243" w14:textId="77777777" w:rsidR="00176CE5" w:rsidRDefault="00176CE5" w:rsidP="00176CE5">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3BB50768" w14:textId="77777777" w:rsidR="00176CE5" w:rsidRDefault="00176CE5" w:rsidP="00176CE5">
      <w:pPr>
        <w:pStyle w:val="B1"/>
      </w:pPr>
      <w:r>
        <w:tab/>
        <w:t>The NWDAF services to retrieve "Redundant Transmission Experience" analytics are described in clause 6.13 of TS 23.288 [24].</w:t>
      </w:r>
    </w:p>
    <w:p w14:paraId="4DBB5768" w14:textId="012693A7" w:rsidR="000855E3" w:rsidRDefault="000855E3" w:rsidP="000855E3">
      <w:pPr>
        <w:pStyle w:val="B1"/>
        <w:rPr>
          <w:ins w:id="3" w:author="CATT_dxy" w:date="2024-07-10T09:21:00Z"/>
          <w:lang w:eastAsia="zh-CN"/>
        </w:rPr>
      </w:pPr>
      <w:ins w:id="4" w:author="CATT_dxy" w:date="2024-07-10T09:21:00Z">
        <w:r>
          <w:t>-</w:t>
        </w:r>
        <w:r>
          <w:tab/>
          <w:t xml:space="preserve">The PCF may subscribe to notifications of network analytics </w:t>
        </w:r>
      </w:ins>
      <w:ins w:id="5" w:author="CATT_dxy" w:date="2024-07-10T10:12:00Z">
        <w:r w:rsidR="002E0B42">
          <w:rPr>
            <w:rFonts w:hint="eastAsia"/>
            <w:lang w:eastAsia="zh-CN"/>
          </w:rPr>
          <w:t>for</w:t>
        </w:r>
      </w:ins>
      <w:ins w:id="6" w:author="CATT_dxy" w:date="2024-07-10T09:21:00Z">
        <w:r>
          <w:t xml:space="preserve"> "</w:t>
        </w:r>
      </w:ins>
      <w:ins w:id="7" w:author="CATT_dxy" w:date="2024-07-10T09:22:00Z">
        <w:r>
          <w:rPr>
            <w:rFonts w:eastAsia="DengXian"/>
            <w:lang w:eastAsia="zh-CN"/>
          </w:rPr>
          <w:t>QoS policy assistance information</w:t>
        </w:r>
      </w:ins>
      <w:ins w:id="8" w:author="CATT_dxy" w:date="2024-07-10T09:21:00Z">
        <w:r>
          <w:t>" using the Nnwdaf_AnalyticsSubscription_Subscribe service operation including the Analytics ID "</w:t>
        </w:r>
      </w:ins>
      <w:ins w:id="9" w:author="CATT_dxy" w:date="2024-07-10T09:22:00Z">
        <w:r>
          <w:rPr>
            <w:rFonts w:eastAsia="DengXian"/>
            <w:lang w:eastAsia="zh-CN"/>
          </w:rPr>
          <w:t>QoS policy assistance information</w:t>
        </w:r>
      </w:ins>
      <w:ins w:id="10" w:author="CATT_dxy" w:date="2024-07-10T09:21:00Z">
        <w:r>
          <w:t xml:space="preserve">", </w:t>
        </w:r>
      </w:ins>
      <w:ins w:id="11" w:author="CATT_dxy" w:date="2024-07-10T09:23:00Z">
        <w:r>
          <w:t>Target of Analytics Reporting "SUPI", "Internal Group Id" or "any UE"</w:t>
        </w:r>
      </w:ins>
      <w:ins w:id="12" w:author="CATT_dxy" w:date="2024-07-10T10:07:00Z">
        <w:r w:rsidR="00666090">
          <w:rPr>
            <w:rFonts w:hint="eastAsia"/>
            <w:lang w:eastAsia="zh-CN"/>
          </w:rPr>
          <w:t>,</w:t>
        </w:r>
      </w:ins>
      <w:ins w:id="13" w:author="CATT_dxy" w:date="2024-07-10T09:23:00Z">
        <w:r>
          <w:t xml:space="preserve"> Analytics Filter incl</w:t>
        </w:r>
        <w:r w:rsidR="00666090">
          <w:t xml:space="preserve">uding </w:t>
        </w:r>
      </w:ins>
      <w:ins w:id="14" w:author="CATT_dxy" w:date="2024-07-10T10:10:00Z">
        <w:r w:rsidR="00666090">
          <w:rPr>
            <w:rFonts w:hint="eastAsia"/>
            <w:lang w:eastAsia="zh-CN"/>
          </w:rPr>
          <w:t>optionally</w:t>
        </w:r>
        <w:r w:rsidR="00666090">
          <w:t xml:space="preserve"> </w:t>
        </w:r>
      </w:ins>
      <w:ins w:id="15" w:author="CATT_dxy" w:date="2024-07-10T09:23:00Z">
        <w:r w:rsidR="00666090">
          <w:t>the Area of Interest, DNN</w:t>
        </w:r>
        <w:r>
          <w:t xml:space="preserve"> </w:t>
        </w:r>
      </w:ins>
      <w:ins w:id="16" w:author="CATT_dxy" w:date="2024-07-10T10:09:00Z">
        <w:r w:rsidR="00666090">
          <w:rPr>
            <w:rFonts w:hint="eastAsia"/>
            <w:lang w:eastAsia="zh-CN"/>
          </w:rPr>
          <w:t>and/</w:t>
        </w:r>
      </w:ins>
      <w:ins w:id="17" w:author="CATT_dxy" w:date="2024-07-10T09:23:00Z">
        <w:r>
          <w:t>or S-NSSAI</w:t>
        </w:r>
      </w:ins>
      <w:ins w:id="18" w:author="CATT_dxy" w:date="2024-07-10T10:07:00Z">
        <w:r w:rsidR="00666090">
          <w:rPr>
            <w:rFonts w:hint="eastAsia"/>
            <w:lang w:eastAsia="zh-CN"/>
          </w:rPr>
          <w:t xml:space="preserve">, </w:t>
        </w:r>
      </w:ins>
      <w:ins w:id="19" w:author="CATT_dxy" w:date="2024-07-18T18:20:00Z">
        <w:r w:rsidR="00344DC7">
          <w:rPr>
            <w:rFonts w:hint="eastAsia"/>
            <w:lang w:eastAsia="zh-CN"/>
          </w:rPr>
          <w:t xml:space="preserve">optional </w:t>
        </w:r>
      </w:ins>
      <w:ins w:id="20" w:author="CATT_dxy" w:date="2024-07-22T09:29:00Z">
        <w:r w:rsidR="00B40EE5">
          <w:rPr>
            <w:rFonts w:hint="eastAsia"/>
            <w:lang w:eastAsia="zh-CN"/>
          </w:rPr>
          <w:t>T</w:t>
        </w:r>
      </w:ins>
      <w:ins w:id="21" w:author="CATT_dxy" w:date="2024-07-10T10:07:00Z">
        <w:r w:rsidR="00666090">
          <w:rPr>
            <w:rFonts w:hint="eastAsia"/>
            <w:lang w:eastAsia="zh-CN"/>
          </w:rPr>
          <w:t>a</w:t>
        </w:r>
      </w:ins>
      <w:ins w:id="22" w:author="CATT_dxy" w:date="2024-07-10T10:08:00Z">
        <w:r w:rsidR="00666090">
          <w:rPr>
            <w:rFonts w:hint="eastAsia"/>
            <w:lang w:eastAsia="zh-CN"/>
          </w:rPr>
          <w:t>rget service experience</w:t>
        </w:r>
      </w:ins>
      <w:ins w:id="23" w:author="CATT_dxy" w:date="2024-07-22T09:29:00Z">
        <w:r w:rsidR="00B40EE5">
          <w:rPr>
            <w:rFonts w:hint="eastAsia"/>
            <w:lang w:eastAsia="zh-CN"/>
          </w:rPr>
          <w:t>, T</w:t>
        </w:r>
        <w:r w:rsidR="00B40EE5" w:rsidRPr="005F5028">
          <w:rPr>
            <w:rFonts w:hint="eastAsia"/>
            <w:lang w:eastAsia="zh-CN"/>
          </w:rPr>
          <w:t xml:space="preserve">arget </w:t>
        </w:r>
        <w:r w:rsidR="00B40EE5">
          <w:rPr>
            <w:rFonts w:hint="eastAsia"/>
            <w:lang w:eastAsia="zh-CN"/>
          </w:rPr>
          <w:t>n</w:t>
        </w:r>
        <w:r w:rsidR="00B40EE5" w:rsidRPr="005D2CF1">
          <w:t xml:space="preserve">etwork </w:t>
        </w:r>
        <w:r w:rsidR="00B40EE5">
          <w:rPr>
            <w:rFonts w:hint="eastAsia"/>
            <w:lang w:eastAsia="zh-CN"/>
          </w:rPr>
          <w:t>p</w:t>
        </w:r>
        <w:r w:rsidR="00B40EE5" w:rsidRPr="005D2CF1">
          <w:t>erformance</w:t>
        </w:r>
      </w:ins>
      <w:ins w:id="24" w:author="CATT_dxy" w:date="2024-07-10T10:09:00Z">
        <w:r w:rsidR="00666090">
          <w:rPr>
            <w:rFonts w:hint="eastAsia"/>
            <w:lang w:eastAsia="zh-CN"/>
          </w:rPr>
          <w:t xml:space="preserve"> and </w:t>
        </w:r>
      </w:ins>
      <w:ins w:id="25" w:author="CATT_dxy" w:date="2024-07-22T09:31:00Z">
        <w:r w:rsidR="004F5F5E">
          <w:rPr>
            <w:rFonts w:hint="eastAsia"/>
            <w:lang w:eastAsia="zh-CN"/>
          </w:rPr>
          <w:t>C</w:t>
        </w:r>
      </w:ins>
      <w:ins w:id="26" w:author="CATT_dxy" w:date="2024-07-10T10:09:00Z">
        <w:r w:rsidR="00666090">
          <w:rPr>
            <w:rFonts w:hint="eastAsia"/>
            <w:lang w:eastAsia="zh-CN"/>
          </w:rPr>
          <w:t>andidate QoS policy</w:t>
        </w:r>
      </w:ins>
      <w:ins w:id="27" w:author="CATT_dxy" w:date="2024-07-10T09:21:00Z">
        <w:r>
          <w:t xml:space="preserve">. The PCF is notified </w:t>
        </w:r>
      </w:ins>
      <w:ins w:id="28" w:author="CATT_dxy" w:date="2024-07-10T09:23:00Z">
        <w:r>
          <w:rPr>
            <w:rFonts w:hint="eastAsia"/>
            <w:lang w:eastAsia="zh-CN"/>
          </w:rPr>
          <w:t>on</w:t>
        </w:r>
      </w:ins>
      <w:ins w:id="29" w:author="CATT_dxy" w:date="2024-07-10T09:24:00Z">
        <w:r w:rsidR="00C9400C" w:rsidRPr="00C9400C">
          <w:rPr>
            <w:rFonts w:eastAsia="DengXian"/>
            <w:lang w:eastAsia="zh-CN"/>
          </w:rPr>
          <w:t xml:space="preserve"> </w:t>
        </w:r>
        <w:r w:rsidR="00C9400C">
          <w:rPr>
            <w:rFonts w:eastAsia="DengXian"/>
            <w:lang w:eastAsia="zh-CN"/>
          </w:rPr>
          <w:t>QoS policy assistance information</w:t>
        </w:r>
        <w:r w:rsidR="00C9400C">
          <w:rPr>
            <w:rFonts w:eastAsia="DengXian" w:hint="eastAsia"/>
            <w:lang w:eastAsia="zh-CN"/>
          </w:rPr>
          <w:t xml:space="preserve">, i.e. </w:t>
        </w:r>
      </w:ins>
      <w:ins w:id="30" w:author="CATT_dxy" w:date="2024-08-02T15:14:00Z">
        <w:r w:rsidR="003410E1">
          <w:rPr>
            <w:rFonts w:eastAsia="DengXian" w:hint="eastAsia"/>
            <w:lang w:eastAsia="zh-CN"/>
          </w:rPr>
          <w:t xml:space="preserve">optimal </w:t>
        </w:r>
      </w:ins>
      <w:ins w:id="31" w:author="CATT_dxy" w:date="2024-07-10T09:24:00Z">
        <w:r w:rsidR="00C9400C">
          <w:rPr>
            <w:rFonts w:eastAsia="DengXian" w:hint="eastAsia"/>
            <w:lang w:eastAsia="zh-CN"/>
          </w:rPr>
          <w:t xml:space="preserve">QoS policy </w:t>
        </w:r>
      </w:ins>
      <w:ins w:id="32" w:author="CATT_dxy" w:date="2024-08-02T15:14:00Z">
        <w:r w:rsidR="003410E1">
          <w:rPr>
            <w:rFonts w:eastAsia="DengXian" w:hint="eastAsia"/>
            <w:lang w:eastAsia="zh-CN"/>
          </w:rPr>
          <w:t xml:space="preserve">for QoS flow </w:t>
        </w:r>
      </w:ins>
      <w:ins w:id="33" w:author="CATT_dxy" w:date="2024-07-10T09:24:00Z">
        <w:r w:rsidR="00C9400C">
          <w:rPr>
            <w:rFonts w:eastAsia="DengXian" w:hint="eastAsia"/>
            <w:lang w:eastAsia="zh-CN"/>
          </w:rPr>
          <w:t xml:space="preserve">and corresponding </w:t>
        </w:r>
      </w:ins>
      <w:ins w:id="34" w:author="CATT_dxy" w:date="2024-07-10T09:25:00Z">
        <w:r w:rsidR="00C9400C">
          <w:rPr>
            <w:rFonts w:eastAsia="DengXian" w:hint="eastAsia"/>
            <w:lang w:eastAsia="zh-CN"/>
          </w:rPr>
          <w:t>expected service experience and network performance, etc.</w:t>
        </w:r>
      </w:ins>
      <w:ins w:id="35" w:author="CATT_dxy" w:date="2024-07-10T09:24:00Z">
        <w:r w:rsidR="00C9400C">
          <w:rPr>
            <w:rFonts w:eastAsia="DengXian" w:hint="eastAsia"/>
            <w:lang w:eastAsia="zh-CN"/>
          </w:rPr>
          <w:t xml:space="preserve"> </w:t>
        </w:r>
      </w:ins>
    </w:p>
    <w:p w14:paraId="4D0B835D" w14:textId="277E8141" w:rsidR="000855E3" w:rsidRPr="000855E3" w:rsidRDefault="000855E3" w:rsidP="000855E3">
      <w:pPr>
        <w:pStyle w:val="B1"/>
        <w:rPr>
          <w:ins w:id="36" w:author="CATT_dxy" w:date="2024-07-10T09:21:00Z"/>
          <w:lang w:eastAsia="zh-CN"/>
        </w:rPr>
      </w:pPr>
      <w:ins w:id="37" w:author="CATT_dxy" w:date="2024-07-10T09:21:00Z">
        <w:r>
          <w:tab/>
          <w:t>The NWDAF service</w:t>
        </w:r>
      </w:ins>
      <w:ins w:id="38" w:author="CATT_dxy" w:date="2024-07-18T18:21:00Z">
        <w:r w:rsidR="004B20C3">
          <w:rPr>
            <w:rFonts w:hint="eastAsia"/>
            <w:lang w:eastAsia="zh-CN"/>
          </w:rPr>
          <w:t>s</w:t>
        </w:r>
      </w:ins>
      <w:ins w:id="39" w:author="CATT_dxy" w:date="2024-07-10T09:21:00Z">
        <w:r>
          <w:t xml:space="preserve"> to retrieve the </w:t>
        </w:r>
      </w:ins>
      <w:ins w:id="40" w:author="CATT_dxy" w:date="2024-07-10T09:23:00Z">
        <w:r>
          <w:t>"</w:t>
        </w:r>
        <w:r>
          <w:rPr>
            <w:rFonts w:eastAsia="DengXian"/>
            <w:lang w:eastAsia="zh-CN"/>
          </w:rPr>
          <w:t>QoS policy assistance information</w:t>
        </w:r>
        <w:r>
          <w:t>"</w:t>
        </w:r>
      </w:ins>
      <w:ins w:id="41" w:author="CATT_dxy" w:date="2024-07-18T18:22:00Z">
        <w:r w:rsidR="00A67496">
          <w:rPr>
            <w:rFonts w:hint="eastAsia"/>
            <w:lang w:eastAsia="zh-CN"/>
          </w:rPr>
          <w:t xml:space="preserve"> are</w:t>
        </w:r>
      </w:ins>
      <w:ins w:id="42" w:author="CATT_dxy" w:date="2024-07-10T09:21:00Z">
        <w:r>
          <w:t xml:space="preserve"> described in clause 6.</w:t>
        </w:r>
      </w:ins>
      <w:ins w:id="43" w:author="CATT_dxy" w:date="2024-07-18T18:22:00Z">
        <w:r w:rsidR="00A67496">
          <w:rPr>
            <w:rFonts w:hint="eastAsia"/>
            <w:lang w:eastAsia="zh-CN"/>
          </w:rPr>
          <w:t>x</w:t>
        </w:r>
      </w:ins>
      <w:ins w:id="44" w:author="CATT_dxy" w:date="2024-07-10T09:21:00Z">
        <w:r>
          <w:t xml:space="preserve"> of TS 23.288 [24].</w:t>
        </w:r>
      </w:ins>
    </w:p>
    <w:p w14:paraId="2AE9FAEC" w14:textId="77777777" w:rsidR="00176CE5" w:rsidRDefault="00176CE5" w:rsidP="00176CE5">
      <w:r>
        <w:t xml:space="preserve">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w:t>
      </w:r>
      <w:proofErr w:type="gramStart"/>
      <w:r>
        <w:t>NWDAF,</w:t>
      </w:r>
      <w:proofErr w:type="gramEnd"/>
      <w:r>
        <w:t xml:space="preserve">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6D4BF6EA" w14:textId="77777777" w:rsidR="00176CE5" w:rsidRDefault="00176CE5" w:rsidP="00176CE5">
      <w:pPr>
        <w:pStyle w:val="NO"/>
      </w:pPr>
      <w:r>
        <w:t>NOTE 1:</w:t>
      </w:r>
      <w:r>
        <w:tab/>
        <w:t>Care needs to be taken with regards to signalling and processing load caused when requesting analytics targeting "Any UE". A PCF preferably limits the analytics requests to a smaller UE set to reduce the load.</w:t>
      </w:r>
    </w:p>
    <w:p w14:paraId="164C5E47" w14:textId="77777777" w:rsidR="00176CE5" w:rsidRDefault="00176CE5" w:rsidP="00176CE5">
      <w:r>
        <w:t>Possible triggers for the PCF to subscribe to analytics information from the NWDAF may include:</w:t>
      </w:r>
    </w:p>
    <w:p w14:paraId="0AC99998" w14:textId="77777777" w:rsidR="00176CE5" w:rsidRDefault="00176CE5" w:rsidP="00176CE5">
      <w:pPr>
        <w:pStyle w:val="B1"/>
      </w:pPr>
      <w:r>
        <w:t>-</w:t>
      </w:r>
      <w:r>
        <w:tab/>
        <w:t>Requests from AF/NEF;</w:t>
      </w:r>
    </w:p>
    <w:p w14:paraId="731620DA" w14:textId="77777777" w:rsidR="00176CE5" w:rsidRDefault="00176CE5" w:rsidP="00176CE5">
      <w:pPr>
        <w:pStyle w:val="B1"/>
      </w:pPr>
      <w:r>
        <w:t>-</w:t>
      </w:r>
      <w:r>
        <w:tab/>
        <w:t>AM Policy Association establishment or modification request from the AMF;</w:t>
      </w:r>
    </w:p>
    <w:p w14:paraId="32F733B9" w14:textId="77777777" w:rsidR="00176CE5" w:rsidRDefault="00176CE5" w:rsidP="00176CE5">
      <w:pPr>
        <w:pStyle w:val="B1"/>
      </w:pPr>
      <w:r>
        <w:t>-</w:t>
      </w:r>
      <w:r>
        <w:tab/>
        <w:t>UE Policy Association establishment or modification;</w:t>
      </w:r>
    </w:p>
    <w:p w14:paraId="508802AB" w14:textId="77777777" w:rsidR="00176CE5" w:rsidRDefault="00176CE5" w:rsidP="00176CE5">
      <w:pPr>
        <w:pStyle w:val="B1"/>
      </w:pPr>
      <w:r>
        <w:t>-</w:t>
      </w:r>
      <w:r>
        <w:tab/>
        <w:t>SM Policy Association establishment or modification request from the SMF;</w:t>
      </w:r>
    </w:p>
    <w:p w14:paraId="0CDB3862" w14:textId="77777777" w:rsidR="00176CE5" w:rsidRDefault="00176CE5" w:rsidP="00176CE5">
      <w:pPr>
        <w:pStyle w:val="B1"/>
      </w:pPr>
      <w:r>
        <w:t>-</w:t>
      </w:r>
      <w:r>
        <w:tab/>
        <w:t>Notifications received from UDR or CHF on UE subscription change;</w:t>
      </w:r>
    </w:p>
    <w:p w14:paraId="510ECE68" w14:textId="77777777" w:rsidR="00176CE5" w:rsidRDefault="00176CE5" w:rsidP="00176CE5">
      <w:pPr>
        <w:pStyle w:val="B1"/>
      </w:pPr>
      <w:r>
        <w:t>-</w:t>
      </w:r>
      <w:r>
        <w:tab/>
        <w:t>Analytics information received.</w:t>
      </w:r>
    </w:p>
    <w:p w14:paraId="40115E92" w14:textId="77777777" w:rsidR="00176CE5" w:rsidRDefault="00176CE5" w:rsidP="00176CE5">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7565EB5D" w14:textId="77777777" w:rsidR="00176CE5" w:rsidRDefault="00176CE5" w:rsidP="00176CE5">
      <w:r>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6203574E" w14:textId="77777777" w:rsidR="00176CE5" w:rsidRDefault="00176CE5" w:rsidP="00176CE5">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3539233A" w14:textId="77777777" w:rsidR="00176CE5" w:rsidRDefault="00176CE5" w:rsidP="00176CE5">
      <w:r>
        <w:t xml:space="preserve">The PCF may, upon AM or UE or SM Policy Association establishment or modification request from the AMF or SMF, or based on notifications received from UDR or CHF on UE subscription change, decide that network analytics related to "Abnormal behaviour", "UE Mobility" or "UE Communication" of the UE, "Session Management Congestion </w:t>
      </w:r>
      <w:r>
        <w:lastRenderedPageBreak/>
        <w:t>Control Experience", "DN Performance", "User Data Congestion" is needed for policy decision and therefore subscribe to notifications of those network analytics from the NWDAF.</w:t>
      </w:r>
    </w:p>
    <w:p w14:paraId="6C094461" w14:textId="77777777" w:rsidR="00176CE5" w:rsidRDefault="00176CE5" w:rsidP="00176CE5">
      <w:r>
        <w:t>The PCF may, upon reception of analytics information, subscribe to other analytics information from the NWDAF directly or via DCCF, if deployed.</w:t>
      </w:r>
    </w:p>
    <w:p w14:paraId="3A91350D" w14:textId="77777777" w:rsidR="00176CE5" w:rsidRDefault="00176CE5" w:rsidP="00176CE5">
      <w:r>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6FACF848" w14:textId="77777777" w:rsidR="00176CE5" w:rsidRDefault="00176CE5" w:rsidP="00176CE5">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59BDC3B6" w14:textId="77777777" w:rsidR="00176CE5" w:rsidRDefault="00176CE5" w:rsidP="00176CE5">
      <w:r>
        <w:t>The PCF may, at AM Policy Association establishment or modification, subscribe to network analytics related to "Load Level Congestion" to request load information for the Allowed NSSAI.</w:t>
      </w:r>
    </w:p>
    <w:p w14:paraId="600A09FD" w14:textId="77777777" w:rsidR="00176CE5" w:rsidRDefault="00176CE5" w:rsidP="00176CE5">
      <w:r>
        <w:t>Examples of operator policies including network analytics information as inputs for policy decisions included below:</w:t>
      </w:r>
    </w:p>
    <w:p w14:paraId="7C2E05D3" w14:textId="77777777" w:rsidR="00176CE5" w:rsidRDefault="00176CE5" w:rsidP="00176CE5">
      <w:pPr>
        <w:pStyle w:val="B1"/>
      </w:pPr>
      <w:r>
        <w:t>-</w:t>
      </w:r>
      <w:r>
        <w:tab/>
        <w:t>Based on the "Load Level Information" statistics or predictions of the Network Slice Instance, the PCF may verify if the RFSP index value needs to be modified for a SUPI for which an AM Policy Association is created; this is based on operator policies in the PCF, as defined in clause 6.1.2.1.</w:t>
      </w:r>
    </w:p>
    <w:p w14:paraId="0CA26478" w14:textId="77777777" w:rsidR="00176CE5" w:rsidRDefault="00176CE5" w:rsidP="00176CE5">
      <w:pPr>
        <w:pStyle w:val="B1"/>
      </w:pPr>
      <w:r>
        <w:t>-</w:t>
      </w:r>
      <w:r>
        <w:tab/>
        <w:t>Based on the "Service Experience" statistics or predictions, the PCF may check the 5QI values assigned to the Application, and may use this as input to calculate and update the authorized QoS for a service data flow template.</w:t>
      </w:r>
    </w:p>
    <w:p w14:paraId="4CF509F6" w14:textId="77777777" w:rsidR="00176CE5" w:rsidRDefault="00176CE5" w:rsidP="00176CE5">
      <w:pPr>
        <w:pStyle w:val="B1"/>
      </w:pPr>
      <w:r>
        <w:t>-</w:t>
      </w:r>
      <w:r>
        <w:tab/>
        <w:t>The PCF may use the network analytics related to "Network Performance" as input to calculate the background data transfer policies that are negotiated with the ASP, as defined in clause 6.1.2.4.</w:t>
      </w:r>
    </w:p>
    <w:p w14:paraId="6F8C0F4F" w14:textId="77777777" w:rsidR="00176CE5" w:rsidRDefault="00176CE5" w:rsidP="00176CE5">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6B344DF2" w14:textId="77777777" w:rsidR="00176CE5" w:rsidRDefault="00176CE5" w:rsidP="00176CE5">
      <w:pPr>
        <w:pStyle w:val="B1"/>
      </w:pPr>
      <w:r>
        <w:t>-</w:t>
      </w:r>
      <w:r>
        <w:tab/>
        <w:t>Based on the UE mobility statistics or predictions, the PCF may adjust Service Area Restriction as defined in clause 6.1.2.1.</w:t>
      </w:r>
    </w:p>
    <w:p w14:paraId="509F2DAE" w14:textId="77777777" w:rsidR="00176CE5" w:rsidRDefault="00176CE5" w:rsidP="00176CE5">
      <w:pPr>
        <w:pStyle w:val="B1"/>
      </w:pPr>
      <w:r>
        <w:t>-</w:t>
      </w:r>
      <w:r>
        <w:tab/>
        <w:t xml:space="preserve">The PCF may use the network analytics related to "Unexpected UE location" as input to determine the Service Area Restrictions defined in clause 6.1.2.1, "Suspicion of </w:t>
      </w:r>
      <w:proofErr w:type="spellStart"/>
      <w:r>
        <w:t>DDoS</w:t>
      </w:r>
      <w:proofErr w:type="spellEnd"/>
      <w:r>
        <w:t xml:space="preserve">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05A8544A" w14:textId="77777777" w:rsidR="00176CE5" w:rsidRDefault="00176CE5" w:rsidP="00176CE5">
      <w:pPr>
        <w:pStyle w:val="NO"/>
      </w:pPr>
      <w:r>
        <w:t>NOTE 2:</w:t>
      </w:r>
      <w:r>
        <w:tab/>
        <w:t xml:space="preserve">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w:t>
      </w:r>
      <w:proofErr w:type="spellStart"/>
      <w:r>
        <w:t>DDoS</w:t>
      </w:r>
      <w:proofErr w:type="spellEnd"/>
      <w:r>
        <w:t xml:space="preserve">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25B659D3" w14:textId="77777777" w:rsidR="00176CE5" w:rsidRDefault="00176CE5" w:rsidP="00176CE5">
      <w:pPr>
        <w:pStyle w:val="B1"/>
      </w:pPr>
      <w:r>
        <w:tab/>
        <w:t xml:space="preserve">Based on operator policies, network conditions and additional reports from NWDAF (e.g. UE moves out of </w:t>
      </w:r>
      <w:proofErr w:type="gramStart"/>
      <w:r>
        <w:t>Restricted</w:t>
      </w:r>
      <w:proofErr w:type="gramEnd"/>
      <w:r>
        <w:t xml:space="preserve"> service area), the PCF may remove the Restricted Status for the subscriber in the UDR for any of the Data Subsets listed above.</w:t>
      </w:r>
    </w:p>
    <w:p w14:paraId="5FA0BD4E" w14:textId="77777777" w:rsidR="00176CE5" w:rsidRDefault="00176CE5" w:rsidP="00176CE5">
      <w:pPr>
        <w:pStyle w:val="B1"/>
      </w:pPr>
      <w:r>
        <w:t>-</w:t>
      </w:r>
      <w:r>
        <w:tab/>
        <w:t>Based on the WLAN performance statistics or predictions, the PCF may update WLANSP as defined in clause 6.1.2.2.1.</w:t>
      </w:r>
    </w:p>
    <w:p w14:paraId="348B4861" w14:textId="77777777" w:rsidR="00176CE5" w:rsidRDefault="00176CE5" w:rsidP="00176CE5">
      <w:pPr>
        <w:pStyle w:val="B1"/>
      </w:pPr>
      <w:r>
        <w:lastRenderedPageBreak/>
        <w:t>-</w:t>
      </w:r>
      <w:r>
        <w:tab/>
        <w:t>Based on the "User Data Congestion" statistics or predictions including the list of applications contributing the most to the traffic the PCF may perform SM Policy Association modifications to update policies in the SMF for the PDU sessions handling traffic from those applications.</w:t>
      </w:r>
    </w:p>
    <w:p w14:paraId="5E64926B" w14:textId="77777777" w:rsidR="00176CE5" w:rsidRDefault="00176CE5" w:rsidP="00176CE5">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53520343" w14:textId="77777777" w:rsidR="00176CE5" w:rsidRDefault="00176CE5" w:rsidP="00176CE5">
      <w:pPr>
        <w:pStyle w:val="B1"/>
      </w:pPr>
      <w:r>
        <w:t>-</w:t>
      </w:r>
      <w:r>
        <w:tab/>
        <w:t>The PCF may also use the network analytics as input to its policy decision to apply operator defined actions for example for the UE context(s) or PDU Session(s).</w:t>
      </w:r>
    </w:p>
    <w:p w14:paraId="0C540CDE" w14:textId="77777777" w:rsidR="00176CE5" w:rsidRDefault="00176CE5" w:rsidP="00176CE5">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0F7E46DD" w14:textId="77777777" w:rsidR="00176CE5" w:rsidRDefault="00176CE5" w:rsidP="00176CE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7A71582F" w14:textId="77777777" w:rsidR="00176CE5" w:rsidRDefault="00176CE5" w:rsidP="00176CE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9510359" w14:textId="77777777" w:rsidR="00176CE5" w:rsidRDefault="00176CE5" w:rsidP="00176CE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63FA6C55" w14:textId="77777777" w:rsidR="00176CE5" w:rsidRDefault="00176CE5" w:rsidP="00176CE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91AF483" w14:textId="77777777" w:rsidR="00176CE5" w:rsidRDefault="00176CE5" w:rsidP="00176CE5">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3A231431" w14:textId="77777777" w:rsidR="00176CE5" w:rsidRDefault="00176CE5" w:rsidP="00176CE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6ECA6407" w14:textId="77777777" w:rsidR="00176CE5" w:rsidRDefault="00176CE5" w:rsidP="00176CE5">
      <w:pPr>
        <w:pStyle w:val="B1"/>
      </w:pPr>
      <w:r>
        <w:t>-</w:t>
      </w:r>
      <w:r>
        <w:tab/>
        <w:t xml:space="preserve">Based on the "User Data Congestion" statistics or predictions including the list of applications contributing the most to the traffic, the PCF may consider </w:t>
      </w:r>
      <w:proofErr w:type="gramStart"/>
      <w:r>
        <w:t>to offload</w:t>
      </w:r>
      <w:proofErr w:type="gramEnd"/>
      <w:r>
        <w:t xml:space="preserve"> the traffic to non-3GPP access for those applications, and the PCF may update URSP on Non-Seamless Offload Policy for those applications.</w:t>
      </w:r>
    </w:p>
    <w:p w14:paraId="656C64A4" w14:textId="77777777" w:rsidR="00176CE5" w:rsidRDefault="00176CE5" w:rsidP="00176CE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A5DCA6A" w14:textId="77777777" w:rsidR="00176CE5" w:rsidRDefault="00176CE5" w:rsidP="00176CE5">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4B2AE806" w14:textId="77777777" w:rsidR="00176CE5" w:rsidRDefault="00176CE5" w:rsidP="00176CE5">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4683C52C" w14:textId="6595FB18" w:rsidR="00AE311A" w:rsidRDefault="005443C2" w:rsidP="005443C2">
      <w:pPr>
        <w:pStyle w:val="B1"/>
        <w:rPr>
          <w:ins w:id="45" w:author="CATT_dxy" w:date="2024-07-10T09:34:00Z"/>
          <w:lang w:eastAsia="zh-CN"/>
        </w:rPr>
      </w:pPr>
      <w:ins w:id="46" w:author="CATT_dxy" w:date="2024-07-10T09:30:00Z">
        <w:r>
          <w:t>-</w:t>
        </w:r>
        <w:r>
          <w:tab/>
          <w:t>Based on the "</w:t>
        </w:r>
        <w:r w:rsidR="00AE311A">
          <w:rPr>
            <w:rFonts w:eastAsia="DengXian"/>
            <w:lang w:eastAsia="zh-CN"/>
          </w:rPr>
          <w:t>QoS policy assistance information</w:t>
        </w:r>
        <w:r>
          <w:t xml:space="preserve">" </w:t>
        </w:r>
        <w:r w:rsidR="00AE311A">
          <w:rPr>
            <w:rFonts w:hint="eastAsia"/>
            <w:lang w:eastAsia="zh-CN"/>
          </w:rPr>
          <w:t>analytics</w:t>
        </w:r>
        <w:r>
          <w:t xml:space="preserve">, the PCF may </w:t>
        </w:r>
      </w:ins>
      <w:ins w:id="47" w:author="CATT_dxy" w:date="2024-07-10T09:33:00Z">
        <w:r w:rsidR="00AE311A">
          <w:rPr>
            <w:rFonts w:eastAsia="DengXian"/>
            <w:lang w:eastAsia="zh-CN"/>
          </w:rPr>
          <w:t>determin</w:t>
        </w:r>
        <w:r w:rsidR="00AE311A">
          <w:rPr>
            <w:rFonts w:eastAsia="DengXian" w:hint="eastAsia"/>
            <w:lang w:eastAsia="zh-CN"/>
          </w:rPr>
          <w:t>e</w:t>
        </w:r>
        <w:r w:rsidR="00AE311A">
          <w:rPr>
            <w:rFonts w:eastAsia="DengXian"/>
            <w:lang w:eastAsia="zh-CN"/>
          </w:rPr>
          <w:t xml:space="preserve"> or modif</w:t>
        </w:r>
        <w:r w:rsidR="00AE311A">
          <w:rPr>
            <w:rFonts w:eastAsia="DengXian" w:hint="eastAsia"/>
            <w:lang w:eastAsia="zh-CN"/>
          </w:rPr>
          <w:t>y</w:t>
        </w:r>
        <w:r w:rsidR="00AE311A">
          <w:t xml:space="preserve"> </w:t>
        </w:r>
      </w:ins>
      <w:ins w:id="48" w:author="CATT_dxy" w:date="2024-07-18T18:28:00Z">
        <w:r w:rsidR="00C05D31">
          <w:rPr>
            <w:rFonts w:hint="eastAsia"/>
            <w:lang w:eastAsia="zh-CN"/>
          </w:rPr>
          <w:t>the</w:t>
        </w:r>
      </w:ins>
      <w:ins w:id="49" w:author="CATT_dxy" w:date="2024-07-18T18:29:00Z">
        <w:r w:rsidR="00C05D31">
          <w:rPr>
            <w:rFonts w:hint="eastAsia"/>
            <w:lang w:eastAsia="zh-CN"/>
          </w:rPr>
          <w:t xml:space="preserve"> </w:t>
        </w:r>
      </w:ins>
      <w:ins w:id="50" w:author="CATT_dxy" w:date="2024-07-10T09:33:00Z">
        <w:r w:rsidR="00AE311A">
          <w:rPr>
            <w:rFonts w:hint="eastAsia"/>
            <w:lang w:eastAsia="zh-CN"/>
          </w:rPr>
          <w:t>QoS policy</w:t>
        </w:r>
      </w:ins>
      <w:ins w:id="51" w:author="CATT_dxy" w:date="2024-07-10T10:00:00Z">
        <w:r w:rsidR="00A94334">
          <w:rPr>
            <w:rFonts w:hint="eastAsia"/>
            <w:lang w:eastAsia="zh-CN"/>
          </w:rPr>
          <w:t xml:space="preserve"> </w:t>
        </w:r>
      </w:ins>
      <w:ins w:id="52" w:author="CATT_dxy" w:date="2024-07-10T09:35:00Z">
        <w:r w:rsidR="00AE311A">
          <w:rPr>
            <w:rFonts w:hint="eastAsia"/>
            <w:lang w:eastAsia="zh-CN"/>
          </w:rPr>
          <w:t>for a QoS Flow</w:t>
        </w:r>
      </w:ins>
      <w:ins w:id="53" w:author="CATT_dxy" w:date="2024-07-18T18:29:00Z">
        <w:r w:rsidR="00C05D31">
          <w:rPr>
            <w:rFonts w:hint="eastAsia"/>
            <w:lang w:eastAsia="zh-CN"/>
          </w:rPr>
          <w:t xml:space="preserve"> to be provided to the SMF for enfo</w:t>
        </w:r>
      </w:ins>
      <w:ins w:id="54" w:author="CATT_dxy" w:date="2024-07-18T18:30:00Z">
        <w:r w:rsidR="00C05D31">
          <w:rPr>
            <w:rFonts w:hint="eastAsia"/>
            <w:lang w:eastAsia="zh-CN"/>
          </w:rPr>
          <w:t>rcement</w:t>
        </w:r>
      </w:ins>
      <w:ins w:id="55" w:author="CATT_dxy" w:date="2024-07-10T09:33:00Z">
        <w:r w:rsidR="00AE311A">
          <w:rPr>
            <w:rFonts w:hint="eastAsia"/>
            <w:lang w:eastAsia="zh-CN"/>
          </w:rPr>
          <w:t xml:space="preserve">, </w:t>
        </w:r>
      </w:ins>
      <w:ins w:id="56" w:author="CATT_dxy" w:date="2024-07-18T18:29:00Z">
        <w:r w:rsidR="00C05D31">
          <w:rPr>
            <w:rFonts w:hint="eastAsia"/>
            <w:lang w:eastAsia="zh-CN"/>
          </w:rPr>
          <w:t>by</w:t>
        </w:r>
      </w:ins>
      <w:ins w:id="57" w:author="CATT_dxy" w:date="2024-07-18T18:26:00Z">
        <w:r w:rsidR="00C05D31">
          <w:rPr>
            <w:rFonts w:hint="eastAsia"/>
            <w:lang w:eastAsia="zh-CN"/>
          </w:rPr>
          <w:t xml:space="preserve"> </w:t>
        </w:r>
      </w:ins>
      <w:ins w:id="58" w:author="CATT_dxy" w:date="2024-07-18T18:27:00Z">
        <w:r w:rsidR="00C05D31">
          <w:rPr>
            <w:rFonts w:hint="eastAsia"/>
            <w:lang w:eastAsia="zh-CN"/>
          </w:rPr>
          <w:t>using</w:t>
        </w:r>
      </w:ins>
      <w:ins w:id="59" w:author="CATT_dxy" w:date="2024-07-18T18:26:00Z">
        <w:r w:rsidR="00C05D31">
          <w:rPr>
            <w:rFonts w:hint="eastAsia"/>
            <w:lang w:eastAsia="zh-CN"/>
          </w:rPr>
          <w:t xml:space="preserve"> or modif</w:t>
        </w:r>
      </w:ins>
      <w:ins w:id="60" w:author="CATT_dxy" w:date="2024-07-18T18:27:00Z">
        <w:r w:rsidR="00C05D31">
          <w:rPr>
            <w:rFonts w:hint="eastAsia"/>
            <w:lang w:eastAsia="zh-CN"/>
          </w:rPr>
          <w:t>ying the</w:t>
        </w:r>
      </w:ins>
      <w:ins w:id="61" w:author="CATT_dxy" w:date="2024-07-18T18:26:00Z">
        <w:r w:rsidR="00C05D31">
          <w:rPr>
            <w:rFonts w:hint="eastAsia"/>
            <w:lang w:eastAsia="zh-CN"/>
          </w:rPr>
          <w:t xml:space="preserve"> QoS policy in the </w:t>
        </w:r>
        <w:r w:rsidR="00C05D31">
          <w:t>"</w:t>
        </w:r>
        <w:r w:rsidR="00C05D31">
          <w:rPr>
            <w:rFonts w:eastAsia="DengXian"/>
            <w:lang w:eastAsia="zh-CN"/>
          </w:rPr>
          <w:t>QoS policy assistance information</w:t>
        </w:r>
        <w:r w:rsidR="00C05D31">
          <w:t>"</w:t>
        </w:r>
        <w:r w:rsidR="00C05D31">
          <w:rPr>
            <w:rFonts w:hint="eastAsia"/>
            <w:lang w:eastAsia="zh-CN"/>
          </w:rPr>
          <w:t xml:space="preserve"> analytics</w:t>
        </w:r>
      </w:ins>
      <w:ins w:id="62" w:author="CATT_dxy" w:date="2024-07-18T18:31:00Z">
        <w:r w:rsidR="00C05D31">
          <w:rPr>
            <w:rFonts w:hint="eastAsia"/>
            <w:lang w:eastAsia="zh-CN"/>
          </w:rPr>
          <w:t xml:space="preserve"> as the QoS policy to be enforced.</w:t>
        </w:r>
      </w:ins>
    </w:p>
    <w:p w14:paraId="48140BC4" w14:textId="77777777" w:rsidR="00176CE5" w:rsidRDefault="00176CE5" w:rsidP="00176CE5">
      <w:r>
        <w:lastRenderedPageBreak/>
        <w:t>Examples of operator policies including combination of multiple network analytics as inputs for policy decisions are included below:</w:t>
      </w:r>
    </w:p>
    <w:p w14:paraId="44143306" w14:textId="77777777" w:rsidR="00176CE5" w:rsidRDefault="00176CE5" w:rsidP="00176CE5">
      <w:pPr>
        <w:pStyle w:val="B1"/>
      </w:pPr>
      <w:r>
        <w:t>-</w:t>
      </w:r>
      <w:r>
        <w:tab/>
        <w:t>Based on the notification of application(s) in use, provided by "UE Communication" analytics, the PCF may request the "Service Experience" analytics (optionally per RAT Type and/or per Frequency) for each application in use as defined in the list of examples of operator policies that may include network analytics as input for a policy decision.</w:t>
      </w:r>
    </w:p>
    <w:p w14:paraId="55F63855" w14:textId="77777777" w:rsidR="00176CE5" w:rsidRDefault="00176CE5" w:rsidP="00176CE5">
      <w:pPr>
        <w:pStyle w:val="B1"/>
      </w:pPr>
      <w:r>
        <w:t>-</w:t>
      </w:r>
      <w:r>
        <w:tab/>
        <w:t>Based on the "User Data Congestion" statistics or predictions,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61DBF5D6" w14:textId="77777777" w:rsidR="00176CE5" w:rsidRDefault="00176CE5" w:rsidP="00176CE5">
      <w:pPr>
        <w:pStyle w:val="B2"/>
      </w:pPr>
      <w:r>
        <w:t>-</w:t>
      </w:r>
      <w:r>
        <w:tab/>
        <w:t>AM Policy Association modification to update UE-AMBR, RFSP index and/or service area restriction, for those UEs reported as heavy users.</w:t>
      </w:r>
    </w:p>
    <w:p w14:paraId="4E72EE3B" w14:textId="77777777" w:rsidR="00176CE5" w:rsidRDefault="00176CE5" w:rsidP="00176CE5">
      <w:pPr>
        <w:pStyle w:val="B2"/>
      </w:pPr>
      <w:r>
        <w:t>-</w:t>
      </w:r>
      <w:r>
        <w:tab/>
        <w:t>SM Policy Association modification to update the policies in the SMF for those UEs reported as heavy users.</w:t>
      </w:r>
    </w:p>
    <w:p w14:paraId="2A2A1EF5" w14:textId="77777777" w:rsidR="00176CE5" w:rsidRDefault="00176CE5" w:rsidP="00176CE5">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2CF26875" w14:textId="77777777" w:rsidR="00176CE5" w:rsidRDefault="00176CE5" w:rsidP="00176CE5">
      <w:pPr>
        <w:pStyle w:val="B2"/>
      </w:pPr>
      <w:r>
        <w:t>-</w:t>
      </w:r>
      <w:r>
        <w:tab/>
        <w:t xml:space="preserve">Based on the notification of Spatial validity for application(s) in use, provided by "UE Communication" analytics, the PCF may request the "WLAN performance" analytics for the Area of Interest derived from the </w:t>
      </w:r>
      <w:proofErr w:type="gramStart"/>
      <w:r>
        <w:t>Spatial</w:t>
      </w:r>
      <w:proofErr w:type="gramEnd"/>
      <w:r>
        <w:t xml:space="preserve"> validity of "UE Communication" analytics, and the PCF may update URSP on Non-Seamless Offload Policy for associated UEs.</w:t>
      </w:r>
    </w:p>
    <w:p w14:paraId="6A9E26F8" w14:textId="77777777" w:rsidR="00176CE5" w:rsidRDefault="00176CE5" w:rsidP="00176CE5">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5049E976" w14:textId="77777777" w:rsidR="00176CE5" w:rsidRDefault="00176CE5" w:rsidP="00176CE5">
      <w:pPr>
        <w:pStyle w:val="TH"/>
      </w:pPr>
      <w:bookmarkStart w:id="63" w:name="_CRTable6_1_1_31"/>
      <w:r>
        <w:t xml:space="preserve">Table </w:t>
      </w:r>
      <w:bookmarkEnd w:id="63"/>
      <w:r>
        <w:t>6.1.1.3-1: Network analytics available for generation of each URSP field at the PCF</w:t>
      </w:r>
    </w:p>
    <w:tbl>
      <w:tblPr>
        <w:tblStyle w:val="af2"/>
        <w:tblW w:w="0" w:type="auto"/>
        <w:tblLook w:val="04A0" w:firstRow="1" w:lastRow="0" w:firstColumn="1" w:lastColumn="0" w:noHBand="0" w:noVBand="1"/>
      </w:tblPr>
      <w:tblGrid>
        <w:gridCol w:w="2689"/>
        <w:gridCol w:w="6942"/>
      </w:tblGrid>
      <w:tr w:rsidR="00176CE5" w14:paraId="5B386CEF" w14:textId="77777777" w:rsidTr="00176CE5">
        <w:trPr>
          <w:tblHeader/>
        </w:trPr>
        <w:tc>
          <w:tcPr>
            <w:tcW w:w="2689" w:type="dxa"/>
            <w:tcBorders>
              <w:top w:val="single" w:sz="4" w:space="0" w:color="auto"/>
              <w:left w:val="single" w:sz="4" w:space="0" w:color="auto"/>
              <w:bottom w:val="single" w:sz="4" w:space="0" w:color="auto"/>
              <w:right w:val="single" w:sz="4" w:space="0" w:color="auto"/>
            </w:tcBorders>
            <w:hideMark/>
          </w:tcPr>
          <w:p w14:paraId="3E8E26E3" w14:textId="77777777" w:rsidR="00176CE5" w:rsidRDefault="00176CE5">
            <w:pPr>
              <w:pStyle w:val="TAH"/>
              <w:rPr>
                <w:lang w:eastAsia="en-GB"/>
              </w:rPr>
            </w:pPr>
            <w:r>
              <w:t>URSP field</w:t>
            </w:r>
          </w:p>
        </w:tc>
        <w:tc>
          <w:tcPr>
            <w:tcW w:w="6942" w:type="dxa"/>
            <w:tcBorders>
              <w:top w:val="single" w:sz="4" w:space="0" w:color="auto"/>
              <w:left w:val="single" w:sz="4" w:space="0" w:color="auto"/>
              <w:bottom w:val="single" w:sz="4" w:space="0" w:color="auto"/>
              <w:right w:val="single" w:sz="4" w:space="0" w:color="auto"/>
            </w:tcBorders>
            <w:hideMark/>
          </w:tcPr>
          <w:p w14:paraId="6E76B631" w14:textId="77777777" w:rsidR="00176CE5" w:rsidRDefault="00176CE5">
            <w:pPr>
              <w:pStyle w:val="TAH"/>
              <w:rPr>
                <w:lang w:eastAsia="en-GB"/>
              </w:rPr>
            </w:pPr>
            <w:r>
              <w:t>Analytics ID(s)</w:t>
            </w:r>
          </w:p>
        </w:tc>
      </w:tr>
      <w:tr w:rsidR="00176CE5" w14:paraId="14BEE3E4" w14:textId="77777777" w:rsidTr="00176CE5">
        <w:tc>
          <w:tcPr>
            <w:tcW w:w="9631" w:type="dxa"/>
            <w:gridSpan w:val="2"/>
            <w:tcBorders>
              <w:top w:val="single" w:sz="4" w:space="0" w:color="auto"/>
              <w:left w:val="single" w:sz="4" w:space="0" w:color="auto"/>
              <w:bottom w:val="single" w:sz="4" w:space="0" w:color="auto"/>
              <w:right w:val="single" w:sz="4" w:space="0" w:color="auto"/>
            </w:tcBorders>
            <w:hideMark/>
          </w:tcPr>
          <w:p w14:paraId="1EB805B0" w14:textId="77777777" w:rsidR="00176CE5" w:rsidRDefault="00176CE5">
            <w:pPr>
              <w:pStyle w:val="TAH"/>
              <w:rPr>
                <w:lang w:eastAsia="en-GB"/>
              </w:rPr>
            </w:pPr>
            <w:r>
              <w:t>Route Selection Components</w:t>
            </w:r>
          </w:p>
        </w:tc>
      </w:tr>
      <w:tr w:rsidR="00176CE5" w14:paraId="04A25041"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7A396915" w14:textId="77777777" w:rsidR="00176CE5" w:rsidRDefault="00176CE5">
            <w:pPr>
              <w:pStyle w:val="TAL"/>
              <w:rPr>
                <w:lang w:eastAsia="en-GB"/>
              </w:rPr>
            </w:pPr>
            <w:r>
              <w:t>S-NSSAI</w:t>
            </w:r>
          </w:p>
        </w:tc>
        <w:tc>
          <w:tcPr>
            <w:tcW w:w="6942" w:type="dxa"/>
            <w:tcBorders>
              <w:top w:val="single" w:sz="4" w:space="0" w:color="auto"/>
              <w:left w:val="single" w:sz="4" w:space="0" w:color="auto"/>
              <w:bottom w:val="single" w:sz="4" w:space="0" w:color="auto"/>
              <w:right w:val="single" w:sz="4" w:space="0" w:color="auto"/>
            </w:tcBorders>
            <w:hideMark/>
          </w:tcPr>
          <w:p w14:paraId="078140DF" w14:textId="77777777" w:rsidR="00176CE5" w:rsidRDefault="00176CE5">
            <w:pPr>
              <w:pStyle w:val="TAL"/>
              <w:rPr>
                <w:lang w:eastAsia="en-GB"/>
              </w:rPr>
            </w:pPr>
            <w:r>
              <w:t>"Service Experience", "Load level information", "Dispersion Analytics", "Session Management Congestion Control Experience", "Redundant Transmission Experience".</w:t>
            </w:r>
          </w:p>
        </w:tc>
      </w:tr>
      <w:tr w:rsidR="00176CE5" w14:paraId="118E3585"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61ED8BA7" w14:textId="77777777" w:rsidR="00176CE5" w:rsidRDefault="00176CE5">
            <w:pPr>
              <w:pStyle w:val="TAL"/>
              <w:rPr>
                <w:lang w:eastAsia="en-GB"/>
              </w:rPr>
            </w:pPr>
            <w:r>
              <w:t>DNN</w:t>
            </w:r>
          </w:p>
        </w:tc>
        <w:tc>
          <w:tcPr>
            <w:tcW w:w="6942" w:type="dxa"/>
            <w:tcBorders>
              <w:top w:val="single" w:sz="4" w:space="0" w:color="auto"/>
              <w:left w:val="single" w:sz="4" w:space="0" w:color="auto"/>
              <w:bottom w:val="single" w:sz="4" w:space="0" w:color="auto"/>
              <w:right w:val="single" w:sz="4" w:space="0" w:color="auto"/>
            </w:tcBorders>
            <w:hideMark/>
          </w:tcPr>
          <w:p w14:paraId="71136ECA" w14:textId="77777777" w:rsidR="00176CE5" w:rsidRDefault="00176CE5">
            <w:pPr>
              <w:pStyle w:val="TAL"/>
              <w:rPr>
                <w:lang w:eastAsia="en-GB"/>
              </w:rPr>
            </w:pPr>
            <w:r>
              <w:t>"Service Experience", "UE Communication", "Session Management Congestion Control Experience", "DN Performance", "Redundant Transmission Experience".</w:t>
            </w:r>
          </w:p>
        </w:tc>
      </w:tr>
      <w:tr w:rsidR="00176CE5" w14:paraId="65FE351B"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17A7E5A4" w14:textId="77777777" w:rsidR="00176CE5" w:rsidRDefault="00176CE5">
            <w:pPr>
              <w:pStyle w:val="TAL"/>
              <w:rPr>
                <w:lang w:eastAsia="en-GB"/>
              </w:rPr>
            </w:pPr>
            <w:r>
              <w:t>Non-Seamless Offload Indication</w:t>
            </w:r>
          </w:p>
        </w:tc>
        <w:tc>
          <w:tcPr>
            <w:tcW w:w="6942" w:type="dxa"/>
            <w:tcBorders>
              <w:top w:val="single" w:sz="4" w:space="0" w:color="auto"/>
              <w:left w:val="single" w:sz="4" w:space="0" w:color="auto"/>
              <w:bottom w:val="single" w:sz="4" w:space="0" w:color="auto"/>
              <w:right w:val="single" w:sz="4" w:space="0" w:color="auto"/>
            </w:tcBorders>
            <w:hideMark/>
          </w:tcPr>
          <w:p w14:paraId="1F219282" w14:textId="77777777" w:rsidR="00176CE5" w:rsidRDefault="00176CE5">
            <w:pPr>
              <w:pStyle w:val="TAL"/>
              <w:rPr>
                <w:lang w:eastAsia="en-GB"/>
              </w:rPr>
            </w:pPr>
            <w:r>
              <w:t>"UE Communication", "WLAN performance", "Load level information", "Network Performance", "User Data Congestion".</w:t>
            </w:r>
          </w:p>
        </w:tc>
      </w:tr>
      <w:tr w:rsidR="00176CE5" w14:paraId="7E7DED61"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64482945" w14:textId="77777777" w:rsidR="00176CE5" w:rsidRDefault="00176CE5">
            <w:pPr>
              <w:pStyle w:val="TAL"/>
              <w:rPr>
                <w:lang w:eastAsia="en-GB"/>
              </w:rPr>
            </w:pPr>
            <w:r>
              <w:t>SSC Mode</w:t>
            </w:r>
          </w:p>
        </w:tc>
        <w:tc>
          <w:tcPr>
            <w:tcW w:w="6942" w:type="dxa"/>
            <w:tcBorders>
              <w:top w:val="single" w:sz="4" w:space="0" w:color="auto"/>
              <w:left w:val="single" w:sz="4" w:space="0" w:color="auto"/>
              <w:bottom w:val="single" w:sz="4" w:space="0" w:color="auto"/>
              <w:right w:val="single" w:sz="4" w:space="0" w:color="auto"/>
            </w:tcBorders>
            <w:hideMark/>
          </w:tcPr>
          <w:p w14:paraId="3F641B73" w14:textId="77777777" w:rsidR="00176CE5" w:rsidRDefault="00176CE5">
            <w:pPr>
              <w:pStyle w:val="TAL"/>
              <w:rPr>
                <w:lang w:eastAsia="en-GB"/>
              </w:rPr>
            </w:pPr>
            <w:r>
              <w:t>"Service Experience".</w:t>
            </w:r>
          </w:p>
        </w:tc>
      </w:tr>
      <w:tr w:rsidR="00176CE5" w14:paraId="015BAA49"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4008A3F1" w14:textId="77777777" w:rsidR="00176CE5" w:rsidRDefault="00176CE5">
            <w:pPr>
              <w:pStyle w:val="TAL"/>
              <w:rPr>
                <w:lang w:eastAsia="en-GB"/>
              </w:rPr>
            </w:pPr>
            <w:r>
              <w:t>PDU Session type</w:t>
            </w:r>
          </w:p>
        </w:tc>
        <w:tc>
          <w:tcPr>
            <w:tcW w:w="6942" w:type="dxa"/>
            <w:tcBorders>
              <w:top w:val="single" w:sz="4" w:space="0" w:color="auto"/>
              <w:left w:val="single" w:sz="4" w:space="0" w:color="auto"/>
              <w:bottom w:val="single" w:sz="4" w:space="0" w:color="auto"/>
              <w:right w:val="single" w:sz="4" w:space="0" w:color="auto"/>
            </w:tcBorders>
            <w:hideMark/>
          </w:tcPr>
          <w:p w14:paraId="26861837" w14:textId="77777777" w:rsidR="00176CE5" w:rsidRDefault="00176CE5">
            <w:pPr>
              <w:pStyle w:val="TAL"/>
              <w:rPr>
                <w:lang w:eastAsia="en-GB"/>
              </w:rPr>
            </w:pPr>
            <w:r>
              <w:t>"Service Experience".</w:t>
            </w:r>
          </w:p>
        </w:tc>
      </w:tr>
      <w:tr w:rsidR="00176CE5" w14:paraId="4511709E"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34A05DC1" w14:textId="77777777" w:rsidR="00176CE5" w:rsidRDefault="00176CE5">
            <w:pPr>
              <w:pStyle w:val="TAL"/>
              <w:rPr>
                <w:lang w:eastAsia="en-GB"/>
              </w:rPr>
            </w:pPr>
            <w:r>
              <w:t>Access Type Preference</w:t>
            </w:r>
          </w:p>
        </w:tc>
        <w:tc>
          <w:tcPr>
            <w:tcW w:w="6942" w:type="dxa"/>
            <w:tcBorders>
              <w:top w:val="single" w:sz="4" w:space="0" w:color="auto"/>
              <w:left w:val="single" w:sz="4" w:space="0" w:color="auto"/>
              <w:bottom w:val="single" w:sz="4" w:space="0" w:color="auto"/>
              <w:right w:val="single" w:sz="4" w:space="0" w:color="auto"/>
            </w:tcBorders>
            <w:hideMark/>
          </w:tcPr>
          <w:p w14:paraId="0739878A" w14:textId="77777777" w:rsidR="00176CE5" w:rsidRDefault="00176CE5">
            <w:pPr>
              <w:pStyle w:val="TAL"/>
              <w:rPr>
                <w:lang w:eastAsia="en-GB"/>
              </w:rPr>
            </w:pPr>
            <w:r>
              <w:t>"Service Experience", "WLAN Performance".</w:t>
            </w:r>
          </w:p>
        </w:tc>
      </w:tr>
      <w:tr w:rsidR="00176CE5" w14:paraId="0DCD208D" w14:textId="77777777" w:rsidTr="00176CE5">
        <w:tc>
          <w:tcPr>
            <w:tcW w:w="9631" w:type="dxa"/>
            <w:gridSpan w:val="2"/>
            <w:tcBorders>
              <w:top w:val="single" w:sz="4" w:space="0" w:color="auto"/>
              <w:left w:val="single" w:sz="4" w:space="0" w:color="auto"/>
              <w:bottom w:val="single" w:sz="4" w:space="0" w:color="auto"/>
              <w:right w:val="single" w:sz="4" w:space="0" w:color="auto"/>
            </w:tcBorders>
            <w:hideMark/>
          </w:tcPr>
          <w:p w14:paraId="491A376D" w14:textId="77777777" w:rsidR="00176CE5" w:rsidRDefault="00176CE5">
            <w:pPr>
              <w:pStyle w:val="TAH"/>
              <w:rPr>
                <w:lang w:eastAsia="en-GB"/>
              </w:rPr>
            </w:pPr>
            <w:r>
              <w:t>Route Selection Validation Criteria</w:t>
            </w:r>
          </w:p>
        </w:tc>
      </w:tr>
      <w:tr w:rsidR="00176CE5" w14:paraId="6B4D3505"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11666D6F" w14:textId="77777777" w:rsidR="00176CE5" w:rsidRDefault="00176CE5">
            <w:pPr>
              <w:pStyle w:val="TAL"/>
              <w:rPr>
                <w:lang w:eastAsia="en-GB"/>
              </w:rPr>
            </w:pPr>
            <w:r>
              <w:t>Time Window</w:t>
            </w:r>
          </w:p>
        </w:tc>
        <w:tc>
          <w:tcPr>
            <w:tcW w:w="6942" w:type="dxa"/>
            <w:tcBorders>
              <w:top w:val="single" w:sz="4" w:space="0" w:color="auto"/>
              <w:left w:val="single" w:sz="4" w:space="0" w:color="auto"/>
              <w:bottom w:val="single" w:sz="4" w:space="0" w:color="auto"/>
              <w:right w:val="single" w:sz="4" w:space="0" w:color="auto"/>
            </w:tcBorders>
            <w:hideMark/>
          </w:tcPr>
          <w:p w14:paraId="2180F53F" w14:textId="77777777" w:rsidR="00176CE5" w:rsidRDefault="00176CE5">
            <w:pPr>
              <w:pStyle w:val="TAL"/>
              <w:rPr>
                <w:lang w:eastAsia="en-GB"/>
              </w:rPr>
            </w:pPr>
            <w:r>
              <w:t>Based on the validity period and spatial validity provided in the Analytics ID(s) used for RSD generation.</w:t>
            </w:r>
          </w:p>
        </w:tc>
      </w:tr>
      <w:tr w:rsidR="00176CE5" w14:paraId="0CD6F8AB" w14:textId="77777777" w:rsidTr="00176CE5">
        <w:tc>
          <w:tcPr>
            <w:tcW w:w="2689" w:type="dxa"/>
            <w:tcBorders>
              <w:top w:val="single" w:sz="4" w:space="0" w:color="auto"/>
              <w:left w:val="single" w:sz="4" w:space="0" w:color="auto"/>
              <w:bottom w:val="single" w:sz="4" w:space="0" w:color="auto"/>
              <w:right w:val="single" w:sz="4" w:space="0" w:color="auto"/>
            </w:tcBorders>
            <w:hideMark/>
          </w:tcPr>
          <w:p w14:paraId="0BF7F76E" w14:textId="77777777" w:rsidR="00176CE5" w:rsidRDefault="00176CE5">
            <w:pPr>
              <w:pStyle w:val="TAL"/>
              <w:rPr>
                <w:lang w:eastAsia="en-GB"/>
              </w:rPr>
            </w:pPr>
            <w:r>
              <w:t>Location Criteria</w:t>
            </w:r>
          </w:p>
        </w:tc>
        <w:tc>
          <w:tcPr>
            <w:tcW w:w="6942" w:type="dxa"/>
            <w:tcBorders>
              <w:top w:val="single" w:sz="4" w:space="0" w:color="auto"/>
              <w:left w:val="single" w:sz="4" w:space="0" w:color="auto"/>
              <w:bottom w:val="single" w:sz="4" w:space="0" w:color="auto"/>
              <w:right w:val="single" w:sz="4" w:space="0" w:color="auto"/>
            </w:tcBorders>
            <w:hideMark/>
          </w:tcPr>
          <w:p w14:paraId="42DBFF1E" w14:textId="77777777" w:rsidR="00176CE5" w:rsidRDefault="00176CE5">
            <w:pPr>
              <w:pStyle w:val="TAL"/>
              <w:rPr>
                <w:lang w:eastAsia="en-GB"/>
              </w:rPr>
            </w:pPr>
            <w:r>
              <w:t>Based on the validity period and spatial validity provided in the Analytics ID(s) used for RSD generation.</w:t>
            </w:r>
          </w:p>
        </w:tc>
      </w:tr>
    </w:tbl>
    <w:p w14:paraId="73657ED0" w14:textId="77777777" w:rsidR="00895A49" w:rsidRPr="0032555E" w:rsidRDefault="00895A4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B10CAE" w14:textId="77777777" w:rsidR="00B1535F" w:rsidRDefault="00B1535F">
      <w:r>
        <w:separator/>
      </w:r>
    </w:p>
  </w:endnote>
  <w:endnote w:type="continuationSeparator" w:id="0">
    <w:p w14:paraId="47CBA087" w14:textId="77777777" w:rsidR="00B1535F" w:rsidRDefault="00B15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4B86FE" w14:textId="77777777" w:rsidR="00B1535F" w:rsidRDefault="00B1535F">
      <w:r>
        <w:separator/>
      </w:r>
    </w:p>
  </w:footnote>
  <w:footnote w:type="continuationSeparator" w:id="0">
    <w:p w14:paraId="541F94E7" w14:textId="77777777" w:rsidR="00B1535F" w:rsidRDefault="00B153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557F6"/>
    <w:rsid w:val="00063B2C"/>
    <w:rsid w:val="000719C2"/>
    <w:rsid w:val="00072916"/>
    <w:rsid w:val="00074191"/>
    <w:rsid w:val="00075BF8"/>
    <w:rsid w:val="000855E3"/>
    <w:rsid w:val="00087746"/>
    <w:rsid w:val="0008798D"/>
    <w:rsid w:val="00087FBF"/>
    <w:rsid w:val="00092564"/>
    <w:rsid w:val="000A6394"/>
    <w:rsid w:val="000A70D6"/>
    <w:rsid w:val="000B0789"/>
    <w:rsid w:val="000B7FED"/>
    <w:rsid w:val="000C0327"/>
    <w:rsid w:val="000C038A"/>
    <w:rsid w:val="000C6598"/>
    <w:rsid w:val="000D4336"/>
    <w:rsid w:val="000D44B3"/>
    <w:rsid w:val="000E20D2"/>
    <w:rsid w:val="000E5A15"/>
    <w:rsid w:val="000F0C0A"/>
    <w:rsid w:val="000F1D25"/>
    <w:rsid w:val="000F6140"/>
    <w:rsid w:val="00102B15"/>
    <w:rsid w:val="0011180A"/>
    <w:rsid w:val="00111CAB"/>
    <w:rsid w:val="00114972"/>
    <w:rsid w:val="00120204"/>
    <w:rsid w:val="00125253"/>
    <w:rsid w:val="001261B6"/>
    <w:rsid w:val="00134DCC"/>
    <w:rsid w:val="00137B98"/>
    <w:rsid w:val="00143A95"/>
    <w:rsid w:val="00145D43"/>
    <w:rsid w:val="00147018"/>
    <w:rsid w:val="00152147"/>
    <w:rsid w:val="001539C2"/>
    <w:rsid w:val="00162EBC"/>
    <w:rsid w:val="0016703C"/>
    <w:rsid w:val="00172ACA"/>
    <w:rsid w:val="00176CE5"/>
    <w:rsid w:val="00183FFB"/>
    <w:rsid w:val="00186FEC"/>
    <w:rsid w:val="00187FFE"/>
    <w:rsid w:val="00192C46"/>
    <w:rsid w:val="0019352C"/>
    <w:rsid w:val="001A08B3"/>
    <w:rsid w:val="001A7B60"/>
    <w:rsid w:val="001B52F0"/>
    <w:rsid w:val="001B7A65"/>
    <w:rsid w:val="001C48BA"/>
    <w:rsid w:val="001D2417"/>
    <w:rsid w:val="001E13BF"/>
    <w:rsid w:val="001E16D7"/>
    <w:rsid w:val="001E41F3"/>
    <w:rsid w:val="001E5D8F"/>
    <w:rsid w:val="001E7B35"/>
    <w:rsid w:val="0020065C"/>
    <w:rsid w:val="00202838"/>
    <w:rsid w:val="00213F65"/>
    <w:rsid w:val="0021535F"/>
    <w:rsid w:val="0022477A"/>
    <w:rsid w:val="0023395C"/>
    <w:rsid w:val="00233A4B"/>
    <w:rsid w:val="0024086B"/>
    <w:rsid w:val="0024138C"/>
    <w:rsid w:val="002429B9"/>
    <w:rsid w:val="00245950"/>
    <w:rsid w:val="00245C72"/>
    <w:rsid w:val="00245CA4"/>
    <w:rsid w:val="00252877"/>
    <w:rsid w:val="0026004D"/>
    <w:rsid w:val="002640DD"/>
    <w:rsid w:val="00271D37"/>
    <w:rsid w:val="00275D12"/>
    <w:rsid w:val="00284FEB"/>
    <w:rsid w:val="002860C4"/>
    <w:rsid w:val="00294BDF"/>
    <w:rsid w:val="002A4535"/>
    <w:rsid w:val="002A518F"/>
    <w:rsid w:val="002B5534"/>
    <w:rsid w:val="002B5741"/>
    <w:rsid w:val="002C74D6"/>
    <w:rsid w:val="002D6671"/>
    <w:rsid w:val="002D677D"/>
    <w:rsid w:val="002E0B42"/>
    <w:rsid w:val="002E35C9"/>
    <w:rsid w:val="002E472E"/>
    <w:rsid w:val="002E5220"/>
    <w:rsid w:val="002E7089"/>
    <w:rsid w:val="002F1444"/>
    <w:rsid w:val="00305409"/>
    <w:rsid w:val="00307B7F"/>
    <w:rsid w:val="00312C1C"/>
    <w:rsid w:val="0032555E"/>
    <w:rsid w:val="00334603"/>
    <w:rsid w:val="00334E96"/>
    <w:rsid w:val="0034047E"/>
    <w:rsid w:val="003410E1"/>
    <w:rsid w:val="00344DC7"/>
    <w:rsid w:val="003609EF"/>
    <w:rsid w:val="0036231A"/>
    <w:rsid w:val="00370C89"/>
    <w:rsid w:val="00372C3E"/>
    <w:rsid w:val="0037459C"/>
    <w:rsid w:val="00374DD4"/>
    <w:rsid w:val="0038208B"/>
    <w:rsid w:val="003A6200"/>
    <w:rsid w:val="003A765B"/>
    <w:rsid w:val="003B470D"/>
    <w:rsid w:val="003B6380"/>
    <w:rsid w:val="003C1267"/>
    <w:rsid w:val="003C379D"/>
    <w:rsid w:val="003C3DC1"/>
    <w:rsid w:val="003D4E7B"/>
    <w:rsid w:val="003E02E8"/>
    <w:rsid w:val="003E1A36"/>
    <w:rsid w:val="003E6D93"/>
    <w:rsid w:val="003F39C5"/>
    <w:rsid w:val="003F4D49"/>
    <w:rsid w:val="003F6FAC"/>
    <w:rsid w:val="003F7627"/>
    <w:rsid w:val="00410371"/>
    <w:rsid w:val="00422782"/>
    <w:rsid w:val="004242F1"/>
    <w:rsid w:val="004343D7"/>
    <w:rsid w:val="00452834"/>
    <w:rsid w:val="004660A0"/>
    <w:rsid w:val="0047337E"/>
    <w:rsid w:val="004742EC"/>
    <w:rsid w:val="004840EF"/>
    <w:rsid w:val="0048479B"/>
    <w:rsid w:val="00490C64"/>
    <w:rsid w:val="004A1D95"/>
    <w:rsid w:val="004B0E3E"/>
    <w:rsid w:val="004B20C3"/>
    <w:rsid w:val="004B6F84"/>
    <w:rsid w:val="004B75B7"/>
    <w:rsid w:val="004C26DB"/>
    <w:rsid w:val="004E1517"/>
    <w:rsid w:val="004E7A94"/>
    <w:rsid w:val="004E7AFB"/>
    <w:rsid w:val="004F01C8"/>
    <w:rsid w:val="004F0E98"/>
    <w:rsid w:val="004F5F5E"/>
    <w:rsid w:val="00501DF6"/>
    <w:rsid w:val="005123F4"/>
    <w:rsid w:val="005141D9"/>
    <w:rsid w:val="0051580D"/>
    <w:rsid w:val="005178F4"/>
    <w:rsid w:val="00520CA3"/>
    <w:rsid w:val="00537356"/>
    <w:rsid w:val="00541295"/>
    <w:rsid w:val="005443C2"/>
    <w:rsid w:val="0054609F"/>
    <w:rsid w:val="00547111"/>
    <w:rsid w:val="00565C90"/>
    <w:rsid w:val="00570569"/>
    <w:rsid w:val="00572758"/>
    <w:rsid w:val="00591AEF"/>
    <w:rsid w:val="00592D74"/>
    <w:rsid w:val="00594D2E"/>
    <w:rsid w:val="005A5E23"/>
    <w:rsid w:val="005B1808"/>
    <w:rsid w:val="005C7BF8"/>
    <w:rsid w:val="005E2C44"/>
    <w:rsid w:val="005E4D71"/>
    <w:rsid w:val="005F4398"/>
    <w:rsid w:val="00603118"/>
    <w:rsid w:val="00613E9D"/>
    <w:rsid w:val="00614A4E"/>
    <w:rsid w:val="00617F47"/>
    <w:rsid w:val="00621188"/>
    <w:rsid w:val="00624DEB"/>
    <w:rsid w:val="006257ED"/>
    <w:rsid w:val="00626C8E"/>
    <w:rsid w:val="00632A06"/>
    <w:rsid w:val="00634E7D"/>
    <w:rsid w:val="006379BB"/>
    <w:rsid w:val="00645B58"/>
    <w:rsid w:val="00646954"/>
    <w:rsid w:val="00647E88"/>
    <w:rsid w:val="0065298C"/>
    <w:rsid w:val="00653DE4"/>
    <w:rsid w:val="00654D27"/>
    <w:rsid w:val="00655ABC"/>
    <w:rsid w:val="006606C7"/>
    <w:rsid w:val="00665C47"/>
    <w:rsid w:val="00666090"/>
    <w:rsid w:val="00666614"/>
    <w:rsid w:val="0067018E"/>
    <w:rsid w:val="00671EAE"/>
    <w:rsid w:val="00682252"/>
    <w:rsid w:val="00695808"/>
    <w:rsid w:val="006A42EE"/>
    <w:rsid w:val="006B46FB"/>
    <w:rsid w:val="006B657F"/>
    <w:rsid w:val="006E21FB"/>
    <w:rsid w:val="006E6162"/>
    <w:rsid w:val="006E7749"/>
    <w:rsid w:val="006F4DBE"/>
    <w:rsid w:val="006F7EDC"/>
    <w:rsid w:val="00700343"/>
    <w:rsid w:val="00703EEF"/>
    <w:rsid w:val="00705D57"/>
    <w:rsid w:val="007146FC"/>
    <w:rsid w:val="00717769"/>
    <w:rsid w:val="007254BE"/>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5423"/>
    <w:rsid w:val="007977A8"/>
    <w:rsid w:val="007A68EF"/>
    <w:rsid w:val="007B512A"/>
    <w:rsid w:val="007B7DAB"/>
    <w:rsid w:val="007C2097"/>
    <w:rsid w:val="007D1129"/>
    <w:rsid w:val="007D3441"/>
    <w:rsid w:val="007D4A80"/>
    <w:rsid w:val="007D6A07"/>
    <w:rsid w:val="007D6A43"/>
    <w:rsid w:val="007E0469"/>
    <w:rsid w:val="007F0375"/>
    <w:rsid w:val="007F1368"/>
    <w:rsid w:val="007F7259"/>
    <w:rsid w:val="007F7640"/>
    <w:rsid w:val="008040A8"/>
    <w:rsid w:val="00813B95"/>
    <w:rsid w:val="00814028"/>
    <w:rsid w:val="008245AB"/>
    <w:rsid w:val="0082572E"/>
    <w:rsid w:val="008260CA"/>
    <w:rsid w:val="008279FA"/>
    <w:rsid w:val="00834D34"/>
    <w:rsid w:val="008502D2"/>
    <w:rsid w:val="0085586F"/>
    <w:rsid w:val="008626E7"/>
    <w:rsid w:val="00863360"/>
    <w:rsid w:val="00865B0B"/>
    <w:rsid w:val="008707DE"/>
    <w:rsid w:val="00870EE7"/>
    <w:rsid w:val="00872049"/>
    <w:rsid w:val="008753E9"/>
    <w:rsid w:val="008761E3"/>
    <w:rsid w:val="008831CB"/>
    <w:rsid w:val="008863B9"/>
    <w:rsid w:val="008933D7"/>
    <w:rsid w:val="008957AD"/>
    <w:rsid w:val="00895A49"/>
    <w:rsid w:val="008A45A6"/>
    <w:rsid w:val="008B1F3D"/>
    <w:rsid w:val="008B3192"/>
    <w:rsid w:val="008B7509"/>
    <w:rsid w:val="008D3CCC"/>
    <w:rsid w:val="008D7807"/>
    <w:rsid w:val="008E0E31"/>
    <w:rsid w:val="008E72A2"/>
    <w:rsid w:val="008F1BB3"/>
    <w:rsid w:val="008F3789"/>
    <w:rsid w:val="008F686C"/>
    <w:rsid w:val="00914117"/>
    <w:rsid w:val="009148DE"/>
    <w:rsid w:val="009152AB"/>
    <w:rsid w:val="00925786"/>
    <w:rsid w:val="009318B8"/>
    <w:rsid w:val="00931A92"/>
    <w:rsid w:val="00933F4D"/>
    <w:rsid w:val="00934167"/>
    <w:rsid w:val="00941B6E"/>
    <w:rsid w:val="00941E30"/>
    <w:rsid w:val="00943620"/>
    <w:rsid w:val="00946218"/>
    <w:rsid w:val="009512F8"/>
    <w:rsid w:val="009608A6"/>
    <w:rsid w:val="0096736E"/>
    <w:rsid w:val="00970756"/>
    <w:rsid w:val="00970D1F"/>
    <w:rsid w:val="00974C0A"/>
    <w:rsid w:val="009777D9"/>
    <w:rsid w:val="00991B88"/>
    <w:rsid w:val="00993E39"/>
    <w:rsid w:val="009952FA"/>
    <w:rsid w:val="0099691F"/>
    <w:rsid w:val="009A35B1"/>
    <w:rsid w:val="009A5753"/>
    <w:rsid w:val="009A579D"/>
    <w:rsid w:val="009C1C4A"/>
    <w:rsid w:val="009D49DF"/>
    <w:rsid w:val="009D4B3C"/>
    <w:rsid w:val="009E3297"/>
    <w:rsid w:val="009E6396"/>
    <w:rsid w:val="009F685E"/>
    <w:rsid w:val="009F734F"/>
    <w:rsid w:val="00A0624B"/>
    <w:rsid w:val="00A1421E"/>
    <w:rsid w:val="00A246B6"/>
    <w:rsid w:val="00A30C97"/>
    <w:rsid w:val="00A34114"/>
    <w:rsid w:val="00A356D4"/>
    <w:rsid w:val="00A40B5B"/>
    <w:rsid w:val="00A47E70"/>
    <w:rsid w:val="00A50CF0"/>
    <w:rsid w:val="00A51257"/>
    <w:rsid w:val="00A516CA"/>
    <w:rsid w:val="00A56B37"/>
    <w:rsid w:val="00A62F7B"/>
    <w:rsid w:val="00A659EA"/>
    <w:rsid w:val="00A661B2"/>
    <w:rsid w:val="00A66655"/>
    <w:rsid w:val="00A67496"/>
    <w:rsid w:val="00A7671C"/>
    <w:rsid w:val="00A81F80"/>
    <w:rsid w:val="00A8204A"/>
    <w:rsid w:val="00A91BFE"/>
    <w:rsid w:val="00A94334"/>
    <w:rsid w:val="00AA0125"/>
    <w:rsid w:val="00AA2CBC"/>
    <w:rsid w:val="00AA4625"/>
    <w:rsid w:val="00AA5D5B"/>
    <w:rsid w:val="00AC1FC0"/>
    <w:rsid w:val="00AC5820"/>
    <w:rsid w:val="00AC6603"/>
    <w:rsid w:val="00AD1CD8"/>
    <w:rsid w:val="00AD7FEA"/>
    <w:rsid w:val="00AE311A"/>
    <w:rsid w:val="00AE40DF"/>
    <w:rsid w:val="00AE693D"/>
    <w:rsid w:val="00AF0249"/>
    <w:rsid w:val="00B00764"/>
    <w:rsid w:val="00B04955"/>
    <w:rsid w:val="00B1535F"/>
    <w:rsid w:val="00B257A3"/>
    <w:rsid w:val="00B258BB"/>
    <w:rsid w:val="00B40809"/>
    <w:rsid w:val="00B40EE5"/>
    <w:rsid w:val="00B43E89"/>
    <w:rsid w:val="00B62E33"/>
    <w:rsid w:val="00B66E05"/>
    <w:rsid w:val="00B67B93"/>
    <w:rsid w:val="00B67B97"/>
    <w:rsid w:val="00B81CB5"/>
    <w:rsid w:val="00B86B61"/>
    <w:rsid w:val="00B86F13"/>
    <w:rsid w:val="00B968C8"/>
    <w:rsid w:val="00BA3EC5"/>
    <w:rsid w:val="00BA4917"/>
    <w:rsid w:val="00BA51D9"/>
    <w:rsid w:val="00BB5DFC"/>
    <w:rsid w:val="00BB6624"/>
    <w:rsid w:val="00BC2F4F"/>
    <w:rsid w:val="00BC4B8F"/>
    <w:rsid w:val="00BD0B40"/>
    <w:rsid w:val="00BD279D"/>
    <w:rsid w:val="00BD5126"/>
    <w:rsid w:val="00BD6BB8"/>
    <w:rsid w:val="00BF325A"/>
    <w:rsid w:val="00BF3A46"/>
    <w:rsid w:val="00BF67B6"/>
    <w:rsid w:val="00C05D31"/>
    <w:rsid w:val="00C0769B"/>
    <w:rsid w:val="00C14B51"/>
    <w:rsid w:val="00C236B0"/>
    <w:rsid w:val="00C23A72"/>
    <w:rsid w:val="00C35657"/>
    <w:rsid w:val="00C50EA8"/>
    <w:rsid w:val="00C52D45"/>
    <w:rsid w:val="00C53353"/>
    <w:rsid w:val="00C559BB"/>
    <w:rsid w:val="00C66BA2"/>
    <w:rsid w:val="00C73ED6"/>
    <w:rsid w:val="00C80982"/>
    <w:rsid w:val="00C82146"/>
    <w:rsid w:val="00C8492A"/>
    <w:rsid w:val="00C870F6"/>
    <w:rsid w:val="00C93C81"/>
    <w:rsid w:val="00C9400C"/>
    <w:rsid w:val="00C94AA6"/>
    <w:rsid w:val="00C95985"/>
    <w:rsid w:val="00CA1DDC"/>
    <w:rsid w:val="00CA6FD4"/>
    <w:rsid w:val="00CA72C9"/>
    <w:rsid w:val="00CB40E8"/>
    <w:rsid w:val="00CB48EA"/>
    <w:rsid w:val="00CC5026"/>
    <w:rsid w:val="00CC68D0"/>
    <w:rsid w:val="00CE2F45"/>
    <w:rsid w:val="00CE2FFC"/>
    <w:rsid w:val="00CE3A71"/>
    <w:rsid w:val="00CF0257"/>
    <w:rsid w:val="00CF2E4E"/>
    <w:rsid w:val="00CF6BB2"/>
    <w:rsid w:val="00D0101D"/>
    <w:rsid w:val="00D01F58"/>
    <w:rsid w:val="00D03F9A"/>
    <w:rsid w:val="00D06D51"/>
    <w:rsid w:val="00D105CE"/>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944B9"/>
    <w:rsid w:val="00DA411B"/>
    <w:rsid w:val="00DC0364"/>
    <w:rsid w:val="00DC37BF"/>
    <w:rsid w:val="00DC547A"/>
    <w:rsid w:val="00DD235C"/>
    <w:rsid w:val="00DD7A97"/>
    <w:rsid w:val="00DE220D"/>
    <w:rsid w:val="00DE34CF"/>
    <w:rsid w:val="00DE69A4"/>
    <w:rsid w:val="00DF2C8A"/>
    <w:rsid w:val="00DF3BAC"/>
    <w:rsid w:val="00E025E5"/>
    <w:rsid w:val="00E11CE4"/>
    <w:rsid w:val="00E13F3D"/>
    <w:rsid w:val="00E23F86"/>
    <w:rsid w:val="00E32E78"/>
    <w:rsid w:val="00E34898"/>
    <w:rsid w:val="00E63FC6"/>
    <w:rsid w:val="00E64E3B"/>
    <w:rsid w:val="00E7230F"/>
    <w:rsid w:val="00E72ACE"/>
    <w:rsid w:val="00E74A57"/>
    <w:rsid w:val="00E76FD8"/>
    <w:rsid w:val="00E9310E"/>
    <w:rsid w:val="00E964F9"/>
    <w:rsid w:val="00E973C0"/>
    <w:rsid w:val="00E97F93"/>
    <w:rsid w:val="00EB09B7"/>
    <w:rsid w:val="00EC337D"/>
    <w:rsid w:val="00ED07C3"/>
    <w:rsid w:val="00EE5151"/>
    <w:rsid w:val="00EE7D7C"/>
    <w:rsid w:val="00EF02FE"/>
    <w:rsid w:val="00EF5857"/>
    <w:rsid w:val="00EF72AC"/>
    <w:rsid w:val="00F043E6"/>
    <w:rsid w:val="00F077AB"/>
    <w:rsid w:val="00F1524B"/>
    <w:rsid w:val="00F17EBB"/>
    <w:rsid w:val="00F23F81"/>
    <w:rsid w:val="00F25D98"/>
    <w:rsid w:val="00F300FB"/>
    <w:rsid w:val="00F35FE9"/>
    <w:rsid w:val="00F43E3F"/>
    <w:rsid w:val="00F52F81"/>
    <w:rsid w:val="00F54107"/>
    <w:rsid w:val="00F603DD"/>
    <w:rsid w:val="00F61657"/>
    <w:rsid w:val="00F66EA2"/>
    <w:rsid w:val="00F76328"/>
    <w:rsid w:val="00F838E0"/>
    <w:rsid w:val="00F852F5"/>
    <w:rsid w:val="00F87B79"/>
    <w:rsid w:val="00F9125C"/>
    <w:rsid w:val="00F918C0"/>
    <w:rsid w:val="00F9525A"/>
    <w:rsid w:val="00FB08F6"/>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76308-0A48-4254-B614-008F028AF98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365</TotalTime>
  <Pages>7</Pages>
  <Words>4461</Words>
  <Characters>25428</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112</cp:revision>
  <cp:lastPrinted>1900-12-31T16:00:00Z</cp:lastPrinted>
  <dcterms:created xsi:type="dcterms:W3CDTF">2023-08-01T06:43:00Z</dcterms:created>
  <dcterms:modified xsi:type="dcterms:W3CDTF">2024-10-04T05:18:00Z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